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4F" w:rsidRDefault="00682979">
      <w:r>
        <w:rPr>
          <w:rFonts w:ascii="Verdana" w:hAnsi="Verdana"/>
          <w:color w:val="3F3F3F"/>
          <w:sz w:val="18"/>
          <w:szCs w:val="18"/>
          <w:shd w:val="clear" w:color="auto" w:fill="FFFFFF"/>
        </w:rPr>
        <w:t>The University of Georgia Small Animal Community Practice Internship provides a unique opportunity for a candidate interested in additional training in an academic community practice environment. The successful candidate will spend approximately 60% of the year as a clinician in our stand-alone Community Practice Clinic which is staffed by 2-3 full-time faculty members in the process of obtaining American Board of Veterinary Practitioners (ABVP) specialization. Additional rotations in the Veterinary Teaching Hospital will include internal medicine, soft tissue surgery, orthopedic surgery, dermatology, radiology, zoological medicine, and daytime emergency/critical care. Two blocks (6 weeks) of elective time are chosen by the intern. Potential electives include the aforementioned rotations along with ophthalmology, anesthesia, oncology, neurology, cardiology, pathology, and a preapproval-required research block.</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internship will start at 8:00 am Friday, June 18, 2021 and be completed at the end of business on Sunday, June 26, 2022. Interns assume primary care responsibilities for patients under the supervision of faculty. They are expected to actively participate in the daily activities of their assigned services, including rounds participation and supervision and instruction of veterinary students assigned to hospital duty. On a rotating basis with nine other interns, interns also provide after-hours weekend (Saturday day through Sunday evening) and holiday emergency care to patients presenting to the small animal teaching hospital including dogs, cats, exotic pets, and wildlife. Daytime emergency rotation shifts are Monday to Friday and are supervised under the guidance of DACVECC faculty and house officers. In-hospital support by ER/CC house officers and faculty is provided for late evening and weekend daytime after-hours emergency duties. In addition, resident and faculty on-call support from all specialties is available to interns at all times on night and weekend emergency duty.</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Interns are required to attend bi-weekly didactic rounds and journal club reviews. Additionally, interns are encouraged to attend topical seminars in various departments, weekly seminars, and special lectures through the year. Interns are required to prepare and present a 20 to 30 minute seminar in a department-wide intern lecture series at the end of their program. Performance of a research project is not required, but is highly encouraged during the internship.</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UGA Community Practice Internship is directly overseen by the CPC faculty and in coordination with the UGA Intern Training Committee work to support the interns, organize didactic rounds, and coordinate regular intern performance evaluations. Within the first month of the internship, interns can either select or choose to be assigned a faculty mentor from any discipline of the College to work with throughout their intern year.</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Frequently asked questions (FAQ)</w:t>
      </w:r>
      <w:r>
        <w:rPr>
          <w:rFonts w:ascii="Verdana" w:hAnsi="Verdana"/>
          <w:color w:val="3F3F3F"/>
          <w:sz w:val="18"/>
          <w:szCs w:val="18"/>
        </w:rPr>
        <w:br/>
      </w:r>
      <w:r>
        <w:rPr>
          <w:rFonts w:ascii="Verdana" w:hAnsi="Verdana"/>
          <w:color w:val="3F3F3F"/>
          <w:sz w:val="18"/>
          <w:szCs w:val="18"/>
          <w:shd w:val="clear" w:color="auto" w:fill="FFFFFF"/>
        </w:rPr>
        <w:t>Please refer to the following website which includes answers to most frequently asked questions as well as additional information about our program: </w:t>
      </w:r>
      <w:hyperlink r:id="rId4" w:tgtFrame="_blank" w:history="1">
        <w:r>
          <w:rPr>
            <w:rStyle w:val="Hyperlink"/>
            <w:rFonts w:ascii="Verdana" w:hAnsi="Verdana"/>
            <w:color w:val="445B9E"/>
            <w:sz w:val="18"/>
            <w:szCs w:val="18"/>
            <w:shd w:val="clear" w:color="auto" w:fill="FFFFFF"/>
          </w:rPr>
          <w:t>https://vet.uga.edu/education/intern-residency-programs/intern-residency-programs/</w:t>
        </w:r>
      </w:hyperlink>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 xml:space="preserve">This is a non-degree graduate program leading to an official University certificate of internship. Although graduate student fees of approximately $2500 are charged, the intern salary has been adjusted to include these fees (taxable income is approximately $27,243 with $2500 added for graduate fees for a total salary of $29,743). These fees allow access to the Ramsey Student Activities Center (recreational complex) and Gilbert Student Health Center, as well as access to student tickets for athletic and cultural events. Parking fees (up to $360/year currently) are an additional expense. Ten days of annual leave and 12 days of sick leave are available. The intern class splits ER coverage responsibilities during the holiday break between approximately December 22, 2021 and January 3, 2022, so an additional 4-6 days of leave are provided during this time. Professional liability insurance </w:t>
      </w:r>
      <w:r>
        <w:rPr>
          <w:rFonts w:ascii="Verdana" w:hAnsi="Verdana"/>
          <w:color w:val="3F3F3F"/>
          <w:sz w:val="18"/>
          <w:szCs w:val="18"/>
          <w:shd w:val="clear" w:color="auto" w:fill="FFFFFF"/>
        </w:rPr>
        <w:lastRenderedPageBreak/>
        <w:t>is provided. Health insurance is the financial responsibility of the intern. Proof of medical insurance coverage and proof of immunization for measles, mumps, rubella, chicken pox, tetanus, hepatitis B, and rabies are required. Medical insurance is available through the UGA Graduate School at a reasonable rate, but may be waived if proof of other coverage is provided. Coverage through the Graduate School will be available beginning August 1, 2021. Interns are responsible for securing their own health insurance that is effective through July 1, 2022. Please visit the following website for additional information regarding health insurance fees (</w:t>
      </w:r>
      <w:hyperlink r:id="rId5" w:tgtFrame="_blank" w:history="1">
        <w:r>
          <w:rPr>
            <w:rStyle w:val="Hyperlink"/>
            <w:rFonts w:ascii="Verdana" w:hAnsi="Verdana"/>
            <w:color w:val="445B9E"/>
            <w:sz w:val="18"/>
            <w:szCs w:val="18"/>
            <w:shd w:val="clear" w:color="auto" w:fill="FFFFFF"/>
          </w:rPr>
          <w:t>https://hr.uga.edu/students/student-health-insurance/</w:t>
        </w:r>
      </w:hyperlink>
      <w:r>
        <w:rPr>
          <w:rFonts w:ascii="Verdana" w:hAnsi="Verdana"/>
          <w:color w:val="3F3F3F"/>
          <w:sz w:val="18"/>
          <w:szCs w:val="18"/>
          <w:shd w:val="clear" w:color="auto" w:fill="FFFFFF"/>
        </w:rPr>
        <w:t>).</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The University of Georgia’s College of Veterinary Medicine is located in Athens, Georgia. Athens is a community of approximately 130,000 residents located 65 miles northeast of Atlanta, and is an affordable place to live (</w:t>
      </w:r>
      <w:hyperlink r:id="rId6" w:tgtFrame="_blank" w:history="1">
        <w:r>
          <w:rPr>
            <w:rStyle w:val="Hyperlink"/>
            <w:rFonts w:ascii="Verdana" w:hAnsi="Verdana"/>
            <w:color w:val="445B9E"/>
            <w:sz w:val="18"/>
            <w:szCs w:val="18"/>
            <w:shd w:val="clear" w:color="auto" w:fill="FFFFFF"/>
          </w:rPr>
          <w:t>http://www.areavibes.com/athens-ga/cost-of-living/</w:t>
        </w:r>
      </w:hyperlink>
      <w:r>
        <w:rPr>
          <w:rFonts w:ascii="Verdana" w:hAnsi="Verdana"/>
          <w:color w:val="3F3F3F"/>
          <w:sz w:val="18"/>
          <w:szCs w:val="18"/>
          <w:shd w:val="clear" w:color="auto" w:fill="FFFFFF"/>
        </w:rPr>
        <w:t>). Our 187,000 square foot state-of-the-art Veterinary Teaching Hospital opened in March 2015 on the East side of town and features cutting edge technology and green space.</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Public Service Loan Forgiveness Program</w:t>
      </w:r>
      <w:r>
        <w:rPr>
          <w:rFonts w:ascii="Verdana" w:hAnsi="Verdana"/>
          <w:color w:val="3F3F3F"/>
          <w:sz w:val="18"/>
          <w:szCs w:val="18"/>
        </w:rPr>
        <w:br/>
      </w:r>
      <w:r>
        <w:rPr>
          <w:rFonts w:ascii="Verdana" w:hAnsi="Verdana"/>
          <w:color w:val="3F3F3F"/>
          <w:sz w:val="18"/>
          <w:szCs w:val="18"/>
          <w:shd w:val="clear" w:color="auto" w:fill="FFFFFF"/>
        </w:rPr>
        <w:t>It is worth noting that house officers at UGA are classified as graduate students, and thus for the purpose of the federal Public Service Loan Forgiveness Program, interns are not considered to be full-time employees. It is the candidate’s responsibility to consider this information if he/she plans to participate in this or other loan repayment programs.</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International Applicants</w:t>
      </w:r>
      <w:r>
        <w:rPr>
          <w:rFonts w:ascii="Verdana" w:hAnsi="Verdana"/>
          <w:color w:val="3F3F3F"/>
          <w:sz w:val="18"/>
          <w:szCs w:val="18"/>
        </w:rPr>
        <w:br/>
      </w:r>
      <w:r>
        <w:rPr>
          <w:rFonts w:ascii="Verdana" w:hAnsi="Verdana"/>
          <w:color w:val="3F3F3F"/>
          <w:sz w:val="18"/>
          <w:szCs w:val="18"/>
          <w:shd w:val="clear" w:color="auto" w:fill="FFFFFF"/>
        </w:rPr>
        <w:t>Please visit the following website for additional information on application requirements for international students who match for the UGA rotating internship: </w:t>
      </w:r>
      <w:hyperlink r:id="rId7" w:tgtFrame="_blank" w:history="1">
        <w:r>
          <w:rPr>
            <w:rStyle w:val="Hyperlink"/>
            <w:rFonts w:ascii="Verdana" w:hAnsi="Verdana"/>
            <w:color w:val="445B9E"/>
            <w:sz w:val="18"/>
            <w:szCs w:val="18"/>
            <w:shd w:val="clear" w:color="auto" w:fill="FFFFFF"/>
          </w:rPr>
          <w:t>https://globalengagement.uga.edu/international-students/prospective-international-students</w:t>
        </w:r>
      </w:hyperlink>
      <w:r>
        <w:rPr>
          <w:rFonts w:ascii="Verdana" w:hAnsi="Verdana"/>
          <w:color w:val="3F3F3F"/>
          <w:sz w:val="18"/>
          <w:szCs w:val="18"/>
          <w:shd w:val="clear" w:color="auto" w:fill="FFFFFF"/>
        </w:rPr>
        <w:t>.</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It is crucial that international candidates consider application processing times well ahead of the program start date. Please note that it may take up to 10 days to obtain a social security number, which is required in order to apply for a Georgia veterinary faculty license. It may take up to 30 additional days to receive this license. More detailed information for international candidates is available through the website listed above. Offers to international applicants are contingent upon successful application for the appropriate visa.</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International students matching to our program must participate in a mandatory health insurance program provided by the University of Georgia (information can be found at: </w:t>
      </w:r>
      <w:hyperlink r:id="rId8" w:tgtFrame="_blank" w:history="1">
        <w:r>
          <w:rPr>
            <w:rStyle w:val="Hyperlink"/>
            <w:rFonts w:ascii="Verdana" w:hAnsi="Verdana"/>
            <w:color w:val="445B9E"/>
            <w:sz w:val="18"/>
            <w:szCs w:val="18"/>
            <w:shd w:val="clear" w:color="auto" w:fill="FFFFFF"/>
          </w:rPr>
          <w:t>https://hr.uga.edu/students/student-health-insurance/mandatory-plan/</w:t>
        </w:r>
      </w:hyperlink>
      <w:r>
        <w:rPr>
          <w:rFonts w:ascii="Verdana" w:hAnsi="Verdana"/>
          <w:color w:val="3F3F3F"/>
          <w:sz w:val="18"/>
          <w:szCs w:val="18"/>
          <w:shd w:val="clear" w:color="auto" w:fill="FFFFFF"/>
        </w:rPr>
        <w:t>). Proof of immunization for measles, mumps, rubella, tetanus, chicken pox, hepatitis and rabies is required.</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After successful match, international applicants are required to provide 2 official/certified copies of their academic records from each institution of higher education that the applicant has attended. These records must include all course work. Photocopies are not acceptable. Separate proof of degree is also required. If the original language of the academic record is not English, a certified English translation must be attached to the original. Applicants whose native language is not English must submit official TOEFL scores (see </w:t>
      </w:r>
      <w:hyperlink r:id="rId9" w:tgtFrame="_blank" w:history="1">
        <w:r>
          <w:rPr>
            <w:rStyle w:val="Hyperlink"/>
            <w:rFonts w:ascii="Verdana" w:hAnsi="Verdana"/>
            <w:color w:val="445B9E"/>
            <w:sz w:val="18"/>
            <w:szCs w:val="18"/>
            <w:shd w:val="clear" w:color="auto" w:fill="FFFFFF"/>
          </w:rPr>
          <w:t>http://www.toefl.org</w:t>
        </w:r>
      </w:hyperlink>
      <w:r>
        <w:rPr>
          <w:rFonts w:ascii="Verdana" w:hAnsi="Verdana"/>
          <w:color w:val="3F3F3F"/>
          <w:sz w:val="18"/>
          <w:szCs w:val="18"/>
          <w:shd w:val="clear" w:color="auto" w:fill="FFFFFF"/>
        </w:rPr>
        <w:t> for details). These scores must not be more than two years old.</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After reviewing the FAQ information on the College’s webpage listed above, any unanswered questions about the program should be directed to:</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t>Dr. Sara Gonzalez, Clinical Assistant Professor, Community Practice Clinic</w:t>
      </w:r>
      <w:r>
        <w:rPr>
          <w:rFonts w:ascii="Verdana" w:hAnsi="Verdana"/>
          <w:color w:val="3F3F3F"/>
          <w:sz w:val="18"/>
          <w:szCs w:val="18"/>
        </w:rPr>
        <w:br/>
      </w:r>
      <w:hyperlink r:id="rId10" w:tgtFrame="_blank" w:history="1">
        <w:r>
          <w:rPr>
            <w:rStyle w:val="Hyperlink"/>
            <w:rFonts w:ascii="Verdana" w:hAnsi="Verdana"/>
            <w:color w:val="445B9E"/>
            <w:sz w:val="18"/>
            <w:szCs w:val="18"/>
            <w:shd w:val="clear" w:color="auto" w:fill="FFFFFF"/>
          </w:rPr>
          <w:t>Sara.Gonzalez@uga.edu</w:t>
        </w:r>
      </w:hyperlink>
      <w:r>
        <w:rPr>
          <w:rFonts w:ascii="Verdana" w:hAnsi="Verdana"/>
          <w:color w:val="3F3F3F"/>
          <w:sz w:val="18"/>
          <w:szCs w:val="18"/>
        </w:rPr>
        <w:br/>
      </w:r>
      <w:r>
        <w:rPr>
          <w:rFonts w:ascii="Verdana" w:hAnsi="Verdana"/>
          <w:color w:val="3F3F3F"/>
          <w:sz w:val="18"/>
          <w:szCs w:val="18"/>
          <w:shd w:val="clear" w:color="auto" w:fill="FFFFFF"/>
        </w:rPr>
        <w:t>706-510-9583</w:t>
      </w:r>
      <w:r>
        <w:rPr>
          <w:rFonts w:ascii="Verdana" w:hAnsi="Verdana"/>
          <w:color w:val="3F3F3F"/>
          <w:sz w:val="18"/>
          <w:szCs w:val="18"/>
        </w:rPr>
        <w:br/>
      </w:r>
      <w:r>
        <w:rPr>
          <w:rFonts w:ascii="Verdana" w:hAnsi="Verdana"/>
          <w:color w:val="3F3F3F"/>
          <w:sz w:val="18"/>
          <w:szCs w:val="18"/>
        </w:rPr>
        <w:br/>
      </w:r>
      <w:r>
        <w:rPr>
          <w:rFonts w:ascii="Verdana" w:hAnsi="Verdana"/>
          <w:color w:val="3F3F3F"/>
          <w:sz w:val="18"/>
          <w:szCs w:val="18"/>
          <w:shd w:val="clear" w:color="auto" w:fill="FFFFFF"/>
        </w:rPr>
        <w:lastRenderedPageBreak/>
        <w:t>The University of Georgia is an Equal Opportunity/Affirmative Action Institution and does not discriminate on the basis of race, color, sex, religion, national origin, age, disability, or veteran status in its programs or activities.</w:t>
      </w:r>
      <w:bookmarkStart w:id="0" w:name="_GoBack"/>
      <w:bookmarkEnd w:id="0"/>
    </w:p>
    <w:sectPr w:rsidR="004A5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79"/>
    <w:rsid w:val="004A514F"/>
    <w:rsid w:val="0068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201D0-54E9-4DA3-AAAD-B9CCA577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3" Type="http://schemas.openxmlformats.org/officeDocument/2006/relationships/webSettings" Target="webSettings.xml"/><Relationship Id="rId7" Type="http://schemas.openxmlformats.org/officeDocument/2006/relationships/hyperlink" Target="https://globalengagement.uga.edu/international-students/prospective-international-stud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eavibes.com/athens-ga/cost-of-living/" TargetMode="External"/><Relationship Id="rId11" Type="http://schemas.openxmlformats.org/officeDocument/2006/relationships/fontTable" Target="fontTable.xml"/><Relationship Id="rId5" Type="http://schemas.openxmlformats.org/officeDocument/2006/relationships/hyperlink" Target="https://hr.uga.edu/students/student-health-insurance/" TargetMode="External"/><Relationship Id="rId10" Type="http://schemas.openxmlformats.org/officeDocument/2006/relationships/hyperlink" Target="mailto:Sara.Gonzalez@uga.edu" TargetMode="External"/><Relationship Id="rId4" Type="http://schemas.openxmlformats.org/officeDocument/2006/relationships/hyperlink" Target="https://vet.uga.edu/education/intern-residency-programs/intern-residency-programs/" TargetMode="External"/><Relationship Id="rId9" Type="http://schemas.openxmlformats.org/officeDocument/2006/relationships/hyperlink" Target="http://www.toe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Arnold</dc:creator>
  <cp:keywords/>
  <dc:description/>
  <cp:lastModifiedBy>Amanda K Arnold</cp:lastModifiedBy>
  <cp:revision>1</cp:revision>
  <dcterms:created xsi:type="dcterms:W3CDTF">2020-10-27T18:29:00Z</dcterms:created>
  <dcterms:modified xsi:type="dcterms:W3CDTF">2020-10-27T18:30:00Z</dcterms:modified>
</cp:coreProperties>
</file>