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751B68FA" w:rsidR="007B30B2" w:rsidRPr="00E13B10" w:rsidRDefault="0046258F"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6T00:00:00Z">
                  <w:dateFormat w:val="M/d/yyyy"/>
                  <w:lid w:val="en-US"/>
                  <w:storeMappedDataAs w:val="dateTime"/>
                  <w:calendar w:val="gregorian"/>
                </w:date>
              </w:sdtPr>
              <w:sdtEndPr/>
              <w:sdtContent>
                <w:r w:rsidR="00BF6A8A">
                  <w:rPr>
                    <w:rFonts w:cstheme="minorHAnsi"/>
                    <w:color w:val="0D0D0D" w:themeColor="text1" w:themeTint="F2"/>
                  </w:rPr>
                  <w:t>9/26/2022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3D573D96" w:rsidR="00C9081D" w:rsidRDefault="00BF6A8A">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Radiation Oncology" w:value="Radiation Oncology"/>
              <w:listItem w:displayText="Zoological Medicine" w:value="Zoological Medicine"/>
            </w:comboBox>
          </w:sdtPr>
          <w:sdtEndPr/>
          <w:sdtContent>
            <w:tc>
              <w:tcPr>
                <w:tcW w:w="6745" w:type="dxa"/>
                <w:gridSpan w:val="3"/>
              </w:tcPr>
              <w:p w14:paraId="0103954E" w14:textId="49B29A44" w:rsidR="007B30B2" w:rsidRPr="00E13B10" w:rsidRDefault="00BF6A8A">
                <w:pPr>
                  <w:rPr>
                    <w:rFonts w:cstheme="minorHAnsi"/>
                    <w:color w:val="0D0D0D" w:themeColor="text1" w:themeTint="F2"/>
                  </w:rPr>
                </w:pPr>
                <w:r>
                  <w:rPr>
                    <w:rFonts w:cstheme="minorHAnsi"/>
                    <w:color w:val="0D0D0D" w:themeColor="text1" w:themeTint="F2"/>
                  </w:rPr>
                  <w:t>Anesthesia</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7E508200" w:rsidR="00153584" w:rsidRDefault="00BF6A8A">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7576EBCF" w:rsidR="00412860" w:rsidRDefault="00BF6A8A">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5AF834B8" w:rsidR="000A7B42" w:rsidRDefault="00BF6A8A"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23C212BA" w14:textId="77777777"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BF6A8A" w:rsidRPr="00E13B10" w14:paraId="49DA1690" w14:textId="77777777" w:rsidTr="004978D3">
        <w:trPr>
          <w:trHeight w:val="8693"/>
        </w:trPr>
        <w:sdt>
          <w:sdtPr>
            <w:rPr>
              <w:rFonts w:ascii="Verdana" w:eastAsiaTheme="minorHAnsi" w:hAnsi="Verdana" w:cstheme="minorHAnsi"/>
              <w:color w:val="0D0D0D" w:themeColor="text1" w:themeTint="F2"/>
              <w:sz w:val="18"/>
              <w:szCs w:val="18"/>
            </w:rPr>
            <w:id w:val="-1579660042"/>
            <w:placeholder>
              <w:docPart w:val="6A93AC4D05FD4139B517EC6B34F8791E"/>
            </w:placeholder>
          </w:sdtPr>
          <w:sdtEndPr/>
          <w:sdtContent>
            <w:tc>
              <w:tcPr>
                <w:tcW w:w="9350" w:type="dxa"/>
                <w:gridSpan w:val="4"/>
              </w:tcPr>
              <w:sdt>
                <w:sdtPr>
                  <w:rPr>
                    <w:rFonts w:ascii="Verdana" w:eastAsiaTheme="minorHAnsi" w:hAnsi="Verdana" w:cstheme="minorHAnsi"/>
                    <w:color w:val="0D0D0D" w:themeColor="text1" w:themeTint="F2"/>
                    <w:sz w:val="18"/>
                    <w:szCs w:val="18"/>
                  </w:rPr>
                  <w:id w:val="-1008203711"/>
                  <w:placeholder>
                    <w:docPart w:val="B74110ADBAE244CC9E36AD74FD94DCBB"/>
                  </w:placeholder>
                </w:sdtPr>
                <w:sdtEndPr/>
                <w:sdtContent>
                  <w:sdt>
                    <w:sdtPr>
                      <w:rPr>
                        <w:rFonts w:ascii="Verdana" w:eastAsiaTheme="minorHAnsi" w:hAnsi="Verdana" w:cstheme="minorHAnsi"/>
                        <w:color w:val="0D0D0D" w:themeColor="text1" w:themeTint="F2"/>
                        <w:sz w:val="18"/>
                        <w:szCs w:val="18"/>
                      </w:rPr>
                      <w:id w:val="-756590078"/>
                      <w:placeholder>
                        <w:docPart w:val="383D0BCD0A7D4B3682050D7F88006CBC"/>
                      </w:placeholder>
                    </w:sdtPr>
                    <w:sdtEndPr/>
                    <w:sdtContent>
                      <w:p w14:paraId="315D99A5" w14:textId="2E9637EB" w:rsidR="00B92E98" w:rsidRPr="00C75687" w:rsidRDefault="00B92E98" w:rsidP="00B92E98">
                        <w:pPr>
                          <w:pStyle w:val="NormalWeb"/>
                          <w:spacing w:before="0" w:beforeAutospacing="0" w:after="0" w:afterAutospacing="0"/>
                          <w:rPr>
                            <w:rFonts w:ascii="Verdana" w:hAnsi="Verdana"/>
                            <w:b/>
                            <w:color w:val="000000"/>
                            <w:sz w:val="18"/>
                            <w:szCs w:val="18"/>
                          </w:rPr>
                        </w:pPr>
                        <w:r w:rsidRPr="00C75687">
                          <w:rPr>
                            <w:rFonts w:ascii="Verdana" w:hAnsi="Verdana"/>
                            <w:b/>
                            <w:color w:val="000000"/>
                            <w:sz w:val="18"/>
                            <w:szCs w:val="18"/>
                          </w:rPr>
                          <w:t>University of Georgia/Thrive Pet Healthcare Residency in Veterinary Anesthesia</w:t>
                        </w:r>
                      </w:p>
                      <w:p w14:paraId="62298E72" w14:textId="77777777" w:rsidR="00B92E98" w:rsidRPr="00C75687" w:rsidRDefault="00B92E98" w:rsidP="00B92E98">
                        <w:pPr>
                          <w:pStyle w:val="NormalWeb"/>
                          <w:spacing w:before="0" w:beforeAutospacing="0" w:after="0" w:afterAutospacing="0"/>
                          <w:rPr>
                            <w:rFonts w:ascii="Verdana" w:hAnsi="Verdana" w:cstheme="minorHAnsi"/>
                            <w:b/>
                            <w:color w:val="3F3F3F"/>
                            <w:sz w:val="18"/>
                            <w:szCs w:val="18"/>
                            <w:bdr w:val="none" w:sz="0" w:space="0" w:color="auto" w:frame="1"/>
                            <w:shd w:val="clear" w:color="auto" w:fill="FFFFFF"/>
                          </w:rPr>
                        </w:pPr>
                      </w:p>
                      <w:p w14:paraId="6EDC0EED" w14:textId="239D3C93" w:rsidR="00B92E98" w:rsidRPr="00C75687" w:rsidRDefault="00B92E98" w:rsidP="00B92E98">
                        <w:pPr>
                          <w:pStyle w:val="NormalWeb"/>
                          <w:spacing w:before="0" w:beforeAutospacing="0" w:after="0" w:afterAutospacing="0"/>
                          <w:rPr>
                            <w:rFonts w:ascii="Verdana" w:hAnsi="Verdana"/>
                            <w:color w:val="000000"/>
                            <w:sz w:val="18"/>
                            <w:szCs w:val="18"/>
                          </w:rPr>
                        </w:pPr>
                        <w:r w:rsidRPr="00C75687">
                          <w:rPr>
                            <w:rFonts w:ascii="Verdana" w:hAnsi="Verdana" w:cstheme="minorHAnsi"/>
                            <w:b/>
                            <w:color w:val="3F3F3F"/>
                            <w:sz w:val="18"/>
                            <w:szCs w:val="18"/>
                            <w:bdr w:val="none" w:sz="0" w:space="0" w:color="auto" w:frame="1"/>
                            <w:shd w:val="clear" w:color="auto" w:fill="FFFFFF"/>
                          </w:rPr>
                          <w:t>Description of Program</w:t>
                        </w:r>
                      </w:p>
                      <w:p w14:paraId="0B359EF3" w14:textId="42115225" w:rsidR="00B92E98" w:rsidRPr="00C75687" w:rsidRDefault="00B92E98" w:rsidP="00B92E98">
                        <w:pPr>
                          <w:rPr>
                            <w:rFonts w:ascii="Verdana" w:hAnsi="Verdana" w:cstheme="minorHAnsi"/>
                            <w:bCs/>
                            <w:color w:val="3F3F3F"/>
                            <w:sz w:val="18"/>
                            <w:szCs w:val="18"/>
                            <w:bdr w:val="none" w:sz="0" w:space="0" w:color="auto" w:frame="1"/>
                            <w:shd w:val="clear" w:color="auto" w:fill="FFFFFF"/>
                          </w:rPr>
                        </w:pPr>
                        <w:r w:rsidRPr="00C75687">
                          <w:rPr>
                            <w:rFonts w:ascii="Verdana" w:hAnsi="Verdana" w:cstheme="minorHAnsi"/>
                            <w:bCs/>
                            <w:color w:val="3F3F3F"/>
                            <w:sz w:val="18"/>
                            <w:szCs w:val="18"/>
                            <w:bdr w:val="none" w:sz="0" w:space="0" w:color="auto" w:frame="1"/>
                            <w:shd w:val="clear" w:color="auto" w:fill="FFFFFF"/>
                          </w:rPr>
                          <w:t>This program is a partnership between the University of Georgia and Thrive Pet Healthcare. Please read the description to understand your obligation if selected for this program.</w:t>
                        </w:r>
                      </w:p>
                      <w:p w14:paraId="231F85B4" w14:textId="77777777" w:rsidR="00B92E98" w:rsidRPr="00C75687" w:rsidRDefault="00B92E98" w:rsidP="00B92E98">
                        <w:pPr>
                          <w:rPr>
                            <w:rFonts w:ascii="Verdana" w:hAnsi="Verdana" w:cstheme="minorHAnsi"/>
                            <w:bCs/>
                            <w:color w:val="3F3F3F"/>
                            <w:sz w:val="18"/>
                            <w:szCs w:val="18"/>
                            <w:bdr w:val="none" w:sz="0" w:space="0" w:color="auto" w:frame="1"/>
                            <w:shd w:val="clear" w:color="auto" w:fill="FFFFFF"/>
                          </w:rPr>
                        </w:pPr>
                      </w:p>
                      <w:p w14:paraId="0B59116D" w14:textId="779B3720" w:rsidR="00B92E98" w:rsidRPr="00C75687" w:rsidRDefault="00B92E98" w:rsidP="00B92E98">
                        <w:pPr>
                          <w:rPr>
                            <w:rFonts w:ascii="Verdana" w:hAnsi="Verdana" w:cstheme="minorHAnsi"/>
                            <w:b/>
                            <w:color w:val="3F3F3F"/>
                            <w:sz w:val="18"/>
                            <w:szCs w:val="18"/>
                            <w:bdr w:val="none" w:sz="0" w:space="0" w:color="auto" w:frame="1"/>
                            <w:shd w:val="clear" w:color="auto" w:fill="FFFFFF"/>
                          </w:rPr>
                        </w:pPr>
                        <w:r w:rsidRPr="00C75687">
                          <w:rPr>
                            <w:rFonts w:ascii="Verdana" w:hAnsi="Verdana" w:cstheme="minorHAnsi"/>
                            <w:b/>
                            <w:color w:val="3F3F3F"/>
                            <w:sz w:val="18"/>
                            <w:szCs w:val="18"/>
                            <w:bdr w:val="none" w:sz="0" w:space="0" w:color="auto" w:frame="1"/>
                            <w:shd w:val="clear" w:color="auto" w:fill="FFFFFF"/>
                          </w:rPr>
                          <w:t>Thrive Pet Healthcare</w:t>
                        </w:r>
                      </w:p>
                      <w:p w14:paraId="72FE3D90" w14:textId="0313076A" w:rsidR="00B92E98" w:rsidRPr="00C75687" w:rsidRDefault="00B92E98" w:rsidP="00B92E98">
                        <w:pPr>
                          <w:rPr>
                            <w:rFonts w:ascii="Verdana" w:hAnsi="Verdana" w:cstheme="minorHAnsi"/>
                            <w:color w:val="3F3F3F"/>
                            <w:sz w:val="18"/>
                            <w:szCs w:val="18"/>
                            <w:bdr w:val="none" w:sz="0" w:space="0" w:color="auto" w:frame="1"/>
                            <w:shd w:val="clear" w:color="auto" w:fill="FFFFFF"/>
                          </w:rPr>
                        </w:pPr>
                        <w:r w:rsidRPr="00C75687">
                          <w:rPr>
                            <w:rFonts w:ascii="Verdana" w:hAnsi="Verdana" w:cstheme="minorHAnsi"/>
                            <w:bCs/>
                            <w:color w:val="3F3F3F"/>
                            <w:sz w:val="18"/>
                            <w:szCs w:val="18"/>
                            <w:bdr w:val="none" w:sz="0" w:space="0" w:color="auto" w:frame="1"/>
                            <w:shd w:val="clear" w:color="auto" w:fill="FFFFFF"/>
                          </w:rPr>
                          <w:t>Thrive Pet Healthcare</w:t>
                        </w:r>
                        <w:r w:rsidRPr="00C75687">
                          <w:rPr>
                            <w:rFonts w:ascii="Verdana" w:hAnsi="Verdana" w:cstheme="minorHAnsi"/>
                            <w:b/>
                            <w:color w:val="3F3F3F"/>
                            <w:sz w:val="18"/>
                            <w:szCs w:val="18"/>
                            <w:bdr w:val="none" w:sz="0" w:space="0" w:color="auto" w:frame="1"/>
                            <w:shd w:val="clear" w:color="auto" w:fill="FFFFFF"/>
                          </w:rPr>
                          <w:t xml:space="preserve"> </w:t>
                        </w:r>
                        <w:r w:rsidRPr="00C75687">
                          <w:rPr>
                            <w:rFonts w:ascii="Verdana" w:hAnsi="Verdana" w:cstheme="minorHAnsi"/>
                            <w:color w:val="3F3F3F"/>
                            <w:sz w:val="18"/>
                            <w:szCs w:val="18"/>
                            <w:shd w:val="clear" w:color="auto" w:fill="FFFFFF"/>
                          </w:rPr>
                          <w:t xml:space="preserve">presently owns and operates over 400 hospitals across the United States. The company’s support office is located in Austin, TX. Thrive Pet Healthcare was founded by Dr. </w:t>
                        </w:r>
                        <w:proofErr w:type="spellStart"/>
                        <w:r w:rsidRPr="00C75687">
                          <w:rPr>
                            <w:rFonts w:ascii="Verdana" w:hAnsi="Verdana" w:cstheme="minorHAnsi"/>
                            <w:color w:val="3F3F3F"/>
                            <w:sz w:val="18"/>
                            <w:szCs w:val="18"/>
                            <w:shd w:val="clear" w:color="auto" w:fill="FFFFFF"/>
                          </w:rPr>
                          <w:t>Jasen</w:t>
                        </w:r>
                        <w:proofErr w:type="spellEnd"/>
                        <w:r w:rsidRPr="00C75687">
                          <w:rPr>
                            <w:rFonts w:ascii="Verdana" w:hAnsi="Verdana" w:cstheme="minorHAnsi"/>
                            <w:color w:val="3F3F3F"/>
                            <w:sz w:val="18"/>
                            <w:szCs w:val="18"/>
                            <w:shd w:val="clear" w:color="auto" w:fill="FFFFFF"/>
                          </w:rPr>
                          <w:t xml:space="preserve"> </w:t>
                        </w:r>
                        <w:proofErr w:type="spellStart"/>
                        <w:r w:rsidRPr="00C75687">
                          <w:rPr>
                            <w:rFonts w:ascii="Verdana" w:hAnsi="Verdana" w:cstheme="minorHAnsi"/>
                            <w:color w:val="3F3F3F"/>
                            <w:sz w:val="18"/>
                            <w:szCs w:val="18"/>
                            <w:shd w:val="clear" w:color="auto" w:fill="FFFFFF"/>
                          </w:rPr>
                          <w:t>Trautwein</w:t>
                        </w:r>
                        <w:proofErr w:type="spellEnd"/>
                        <w:r w:rsidRPr="00C75687">
                          <w:rPr>
                            <w:rFonts w:ascii="Verdana" w:hAnsi="Verdana" w:cstheme="minorHAnsi"/>
                            <w:color w:val="3F3F3F"/>
                            <w:sz w:val="18"/>
                            <w:szCs w:val="18"/>
                            <w:shd w:val="clear" w:color="auto" w:fill="FFFFFF"/>
                          </w:rPr>
                          <w:t xml:space="preserve"> and is owned and operated by a strong team of veterinarians and allied professionals alongside a private equity partner.</w:t>
                        </w:r>
                        <w:r w:rsidRPr="00C75687">
                          <w:rPr>
                            <w:rFonts w:ascii="Verdana" w:hAnsi="Verdana" w:cstheme="minorHAnsi"/>
                            <w:color w:val="3F3F3F"/>
                            <w:sz w:val="18"/>
                            <w:szCs w:val="18"/>
                            <w:bdr w:val="none" w:sz="0" w:space="0" w:color="auto" w:frame="1"/>
                            <w:shd w:val="clear" w:color="auto" w:fill="FFFFFF"/>
                          </w:rPr>
                          <w:t> </w:t>
                        </w:r>
                        <w:r w:rsidRPr="00C75687">
                          <w:rPr>
                            <w:rFonts w:ascii="Verdana" w:hAnsi="Verdana" w:cstheme="minorHAnsi"/>
                            <w:color w:val="3F3F3F"/>
                            <w:sz w:val="18"/>
                            <w:szCs w:val="18"/>
                          </w:rPr>
                          <w:br/>
                        </w:r>
                        <w:r w:rsidRPr="00C75687">
                          <w:rPr>
                            <w:rFonts w:ascii="Verdana" w:hAnsi="Verdana" w:cstheme="minorHAnsi"/>
                            <w:color w:val="3F3F3F"/>
                            <w:sz w:val="18"/>
                            <w:szCs w:val="18"/>
                          </w:rPr>
                          <w:br/>
                        </w:r>
                        <w:r w:rsidRPr="00C75687">
                          <w:rPr>
                            <w:rFonts w:ascii="Verdana" w:hAnsi="Verdana" w:cstheme="minorHAnsi"/>
                            <w:color w:val="3F3F3F"/>
                            <w:sz w:val="18"/>
                            <w:szCs w:val="18"/>
                            <w:shd w:val="clear" w:color="auto" w:fill="FFFFFF"/>
                          </w:rPr>
                          <w:t>On the specialty side of veterinary practice, Thrive Pet Healthcare’s present reach includes: ACCESS with four locations in the Los Angeles area; Dermatology for Animals; Eye Care for Animals; Veterinary Cancer Group in Southern California; Animal Neurology and Imaging Centers in Texas/New Mexico/Arizona/Louisiana; Veterinary Specialty Center of Seattle, Pet</w:t>
                        </w:r>
                        <w:r w:rsidRPr="00C75687">
                          <w:rPr>
                            <w:rFonts w:ascii="Verdana" w:hAnsi="Verdana" w:cstheme="minorHAnsi"/>
                            <w:color w:val="3F3F3F"/>
                            <w:sz w:val="18"/>
                            <w:szCs w:val="18"/>
                            <w:bdr w:val="none" w:sz="0" w:space="0" w:color="auto" w:frame="1"/>
                            <w:shd w:val="clear" w:color="auto" w:fill="FFFFFF"/>
                          </w:rPr>
                          <w:t> </w:t>
                        </w:r>
                        <w:r w:rsidRPr="00C75687">
                          <w:rPr>
                            <w:rFonts w:ascii="Verdana" w:hAnsi="Verdana" w:cstheme="minorHAnsi"/>
                            <w:color w:val="3F3F3F"/>
                            <w:sz w:val="18"/>
                            <w:szCs w:val="18"/>
                            <w:shd w:val="clear" w:color="auto" w:fill="FFFFFF"/>
                          </w:rPr>
                          <w:t>Emergency and Specialty Center in San Diego, Heart of Texas Specialty and Emergency Center and Pet Specialists of Austin in Austin, Tampa Bay Veterinary Specialty and Emergency Center, South Carolina Veterinary Specialty and Emergency Center as well as other locations in Chicago, New Jersey, Georgia, Colorado, Louisiana, Upstate NY, S. Florida, and Arizona.</w:t>
                        </w:r>
                        <w:r w:rsidRPr="00C75687">
                          <w:rPr>
                            <w:rFonts w:ascii="Verdana" w:hAnsi="Verdana" w:cstheme="minorHAnsi"/>
                            <w:color w:val="3F3F3F"/>
                            <w:sz w:val="18"/>
                            <w:szCs w:val="18"/>
                            <w:bdr w:val="none" w:sz="0" w:space="0" w:color="auto" w:frame="1"/>
                            <w:shd w:val="clear" w:color="auto" w:fill="FFFFFF"/>
                          </w:rPr>
                          <w:t> </w:t>
                        </w:r>
                        <w:r w:rsidRPr="00C75687">
                          <w:rPr>
                            <w:rFonts w:ascii="Verdana" w:hAnsi="Verdana" w:cstheme="minorHAnsi"/>
                            <w:color w:val="3F3F3F"/>
                            <w:sz w:val="18"/>
                            <w:szCs w:val="18"/>
                          </w:rPr>
                          <w:br/>
                        </w:r>
                        <w:r w:rsidRPr="00C75687">
                          <w:rPr>
                            <w:rFonts w:ascii="Verdana" w:hAnsi="Verdana" w:cstheme="minorHAnsi"/>
                            <w:color w:val="3F3F3F"/>
                            <w:sz w:val="18"/>
                            <w:szCs w:val="18"/>
                          </w:rPr>
                          <w:br/>
                        </w:r>
                        <w:r w:rsidRPr="00C75687">
                          <w:rPr>
                            <w:rFonts w:ascii="Verdana" w:hAnsi="Verdana" w:cstheme="minorHAnsi"/>
                            <w:color w:val="3F3F3F"/>
                            <w:sz w:val="18"/>
                            <w:szCs w:val="18"/>
                            <w:shd w:val="clear" w:color="auto" w:fill="FFFFFF"/>
                          </w:rPr>
                          <w:t>Thrive Pet Healthcare has a specialty directors board with a director in each specialty lane. Specialists participate across hospitals in activities promoting collaboration and community within the Thrive Pet Healthcare Team. New specialists receive support and mentoring through the strong connections established within their lane in addition to that received within the four walls of their home hospitals.</w:t>
                        </w:r>
                        <w:r w:rsidRPr="00C75687">
                          <w:rPr>
                            <w:rFonts w:ascii="Verdana" w:hAnsi="Verdana" w:cstheme="minorHAnsi"/>
                            <w:color w:val="3F3F3F"/>
                            <w:sz w:val="18"/>
                            <w:szCs w:val="18"/>
                            <w:bdr w:val="none" w:sz="0" w:space="0" w:color="auto" w:frame="1"/>
                            <w:shd w:val="clear" w:color="auto" w:fill="FFFFFF"/>
                          </w:rPr>
                          <w:t> Our intention at Thrive Pet Healthcare is to ensure your career development and job satisfaction so that you will stay with our Team long term.  </w:t>
                        </w:r>
                        <w:r w:rsidRPr="00C75687">
                          <w:rPr>
                            <w:rFonts w:ascii="Verdana" w:hAnsi="Verdana" w:cstheme="minorHAnsi"/>
                            <w:color w:val="3F3F3F"/>
                            <w:sz w:val="18"/>
                            <w:szCs w:val="18"/>
                          </w:rPr>
                          <w:br/>
                        </w:r>
                        <w:r w:rsidRPr="00C75687">
                          <w:rPr>
                            <w:rFonts w:ascii="Verdana" w:hAnsi="Verdana" w:cstheme="minorHAnsi"/>
                            <w:color w:val="3F3F3F"/>
                            <w:sz w:val="18"/>
                            <w:szCs w:val="18"/>
                          </w:rPr>
                          <w:br/>
                        </w:r>
                        <w:r w:rsidRPr="00C75687">
                          <w:rPr>
                            <w:rFonts w:ascii="Verdana" w:hAnsi="Verdana" w:cstheme="minorHAnsi"/>
                            <w:color w:val="3F3F3F"/>
                            <w:sz w:val="18"/>
                            <w:szCs w:val="18"/>
                            <w:shd w:val="clear" w:color="auto" w:fill="FFFFFF"/>
                          </w:rPr>
                          <w:t>Thrive Pet Healthcare has partnered with University of Georgia, College of Veterinary Medicine to provide you with the best possible residency training opportunity, and we look forward to welcoming you into our growing and vibrant specialty family.</w:t>
                        </w:r>
                        <w:r w:rsidRPr="00C75687">
                          <w:rPr>
                            <w:rFonts w:ascii="Verdana" w:hAnsi="Verdana" w:cstheme="minorHAnsi"/>
                            <w:color w:val="3F3F3F"/>
                            <w:sz w:val="18"/>
                            <w:szCs w:val="18"/>
                            <w:bdr w:val="none" w:sz="0" w:space="0" w:color="auto" w:frame="1"/>
                            <w:shd w:val="clear" w:color="auto" w:fill="FFFFFF"/>
                          </w:rPr>
                          <w:t> </w:t>
                        </w:r>
                        <w:r w:rsidRPr="00C75687">
                          <w:rPr>
                            <w:rFonts w:ascii="Verdana" w:hAnsi="Verdana" w:cstheme="minorHAnsi"/>
                            <w:color w:val="3F3F3F"/>
                            <w:sz w:val="18"/>
                            <w:szCs w:val="18"/>
                          </w:rPr>
                          <w:br/>
                        </w:r>
                        <w:r w:rsidRPr="00C75687">
                          <w:rPr>
                            <w:rFonts w:ascii="Verdana" w:hAnsi="Verdana" w:cstheme="minorHAnsi"/>
                            <w:color w:val="3F3F3F"/>
                            <w:sz w:val="18"/>
                            <w:szCs w:val="18"/>
                          </w:rPr>
                          <w:br/>
                        </w:r>
                        <w:r w:rsidRPr="00C75687">
                          <w:rPr>
                            <w:rFonts w:ascii="Verdana" w:hAnsi="Verdana" w:cstheme="minorHAnsi"/>
                            <w:color w:val="3F3F3F"/>
                            <w:sz w:val="18"/>
                            <w:szCs w:val="18"/>
                            <w:shd w:val="clear" w:color="auto" w:fill="FFFFFF"/>
                          </w:rPr>
                          <w:t xml:space="preserve">Interested candidates may contact </w:t>
                        </w:r>
                        <w:r w:rsidRPr="00C75687">
                          <w:rPr>
                            <w:rFonts w:ascii="Verdana" w:eastAsia="Times New Roman" w:hAnsi="Verdana" w:cstheme="minorHAnsi"/>
                            <w:color w:val="3F3F3F"/>
                            <w:sz w:val="18"/>
                            <w:szCs w:val="18"/>
                            <w:bdr w:val="none" w:sz="0" w:space="0" w:color="auto" w:frame="1"/>
                            <w:shd w:val="clear" w:color="auto" w:fill="FFFFFF"/>
                          </w:rPr>
                          <w:t>Dr. Jimmy Murphy at </w:t>
                        </w:r>
                        <w:hyperlink r:id="rId7" w:history="1">
                          <w:r w:rsidRPr="00C75687">
                            <w:rPr>
                              <w:rStyle w:val="Hyperlink"/>
                              <w:rFonts w:ascii="Verdana" w:eastAsia="Times New Roman" w:hAnsi="Verdana" w:cstheme="minorHAnsi"/>
                              <w:sz w:val="18"/>
                              <w:szCs w:val="18"/>
                              <w:bdr w:val="none" w:sz="0" w:space="0" w:color="auto" w:frame="1"/>
                              <w:shd w:val="clear" w:color="auto" w:fill="FFFFFF"/>
                            </w:rPr>
                            <w:t>jimmy.murphy@thrivepet.com</w:t>
                          </w:r>
                        </w:hyperlink>
                        <w:r w:rsidRPr="00C75687">
                          <w:rPr>
                            <w:rFonts w:ascii="Verdana" w:hAnsi="Verdana" w:cstheme="minorHAnsi"/>
                            <w:color w:val="3F3F3F"/>
                            <w:sz w:val="18"/>
                            <w:szCs w:val="18"/>
                            <w:bdr w:val="none" w:sz="0" w:space="0" w:color="auto" w:frame="1"/>
                            <w:shd w:val="clear" w:color="auto" w:fill="FFFFFF"/>
                          </w:rPr>
                          <w:t> </w:t>
                        </w:r>
                        <w:r w:rsidRPr="00C75687">
                          <w:rPr>
                            <w:rFonts w:ascii="Verdana" w:hAnsi="Verdana" w:cstheme="minorHAnsi"/>
                            <w:color w:val="3F3F3F"/>
                            <w:sz w:val="18"/>
                            <w:szCs w:val="18"/>
                            <w:shd w:val="clear" w:color="auto" w:fill="FFFFFF"/>
                          </w:rPr>
                          <w:t>for further information about Thrive Pet Healthcare and current/expected specialty breadth and opportunities.</w:t>
                        </w:r>
                        <w:r w:rsidRPr="00C75687">
                          <w:rPr>
                            <w:rFonts w:ascii="Verdana" w:hAnsi="Verdana" w:cstheme="minorHAnsi"/>
                            <w:color w:val="3F3F3F"/>
                            <w:sz w:val="18"/>
                            <w:szCs w:val="18"/>
                            <w:bdr w:val="none" w:sz="0" w:space="0" w:color="auto" w:frame="1"/>
                            <w:shd w:val="clear" w:color="auto" w:fill="FFFFFF"/>
                          </w:rPr>
                          <w:t> </w:t>
                        </w:r>
                      </w:p>
                      <w:p w14:paraId="1E8CBBA5" w14:textId="77777777" w:rsidR="00B92E98" w:rsidRPr="00C75687" w:rsidRDefault="00B92E98" w:rsidP="00B92E98">
                        <w:pPr>
                          <w:rPr>
                            <w:rFonts w:ascii="Verdana" w:eastAsia="Times New Roman" w:hAnsi="Verdana" w:cs="Times New Roman"/>
                            <w:color w:val="000000"/>
                            <w:sz w:val="18"/>
                            <w:szCs w:val="18"/>
                          </w:rPr>
                        </w:pPr>
                      </w:p>
                      <w:p w14:paraId="18076603" w14:textId="77777777" w:rsidR="00B92E98" w:rsidRPr="00C75687" w:rsidRDefault="0046258F" w:rsidP="00B92E98">
                        <w:pPr>
                          <w:spacing w:after="120"/>
                          <w:rPr>
                            <w:rFonts w:ascii="Verdana" w:hAnsi="Verdana" w:cstheme="minorHAnsi"/>
                            <w:color w:val="0D0D0D" w:themeColor="text1" w:themeTint="F2"/>
                            <w:sz w:val="18"/>
                            <w:szCs w:val="18"/>
                          </w:rPr>
                        </w:pPr>
                      </w:p>
                    </w:sdtContent>
                  </w:sdt>
                  <w:p w14:paraId="562E95E8" w14:textId="7B3A212F" w:rsidR="00B92E98" w:rsidRPr="00C75687" w:rsidRDefault="00B92E98" w:rsidP="00B92E98">
                    <w:pPr>
                      <w:rPr>
                        <w:rFonts w:ascii="Verdana" w:hAnsi="Verdana" w:cstheme="minorHAnsi"/>
                        <w:b/>
                        <w:bCs/>
                        <w:color w:val="0D0D0D" w:themeColor="text1" w:themeTint="F2"/>
                        <w:sz w:val="18"/>
                        <w:szCs w:val="18"/>
                      </w:rPr>
                    </w:pPr>
                    <w:r w:rsidRPr="00C75687">
                      <w:rPr>
                        <w:rFonts w:ascii="Verdana" w:hAnsi="Verdana" w:cstheme="minorHAnsi"/>
                        <w:b/>
                        <w:bCs/>
                        <w:color w:val="0D0D0D" w:themeColor="text1" w:themeTint="F2"/>
                        <w:sz w:val="18"/>
                        <w:szCs w:val="18"/>
                      </w:rPr>
                      <w:t>The University of Georgia</w:t>
                    </w:r>
                  </w:p>
                  <w:p w14:paraId="7FF86517" w14:textId="78B99C63" w:rsidR="00B92E98" w:rsidRPr="00C75687" w:rsidRDefault="00B92E98" w:rsidP="00B92E98">
                    <w:pPr>
                      <w:rPr>
                        <w:rFonts w:ascii="Verdana" w:hAnsi="Verdana" w:cstheme="minorHAnsi"/>
                        <w:color w:val="0D0D0D" w:themeColor="text1" w:themeTint="F2"/>
                        <w:sz w:val="18"/>
                        <w:szCs w:val="18"/>
                      </w:rPr>
                    </w:pPr>
                    <w:r w:rsidRPr="00C75687">
                      <w:rPr>
                        <w:rFonts w:ascii="Verdana" w:hAnsi="Verdana" w:cstheme="minorHAnsi"/>
                        <w:color w:val="0D0D0D" w:themeColor="text1" w:themeTint="F2"/>
                        <w:sz w:val="18"/>
                        <w:szCs w:val="18"/>
                      </w:rPr>
                      <w:t xml:space="preserve">The residency in veterinary </w:t>
                    </w:r>
                    <w:r w:rsidR="000014EC" w:rsidRPr="00C75687">
                      <w:rPr>
                        <w:rFonts w:ascii="Verdana" w:hAnsi="Verdana" w:cstheme="minorHAnsi"/>
                        <w:color w:val="0D0D0D" w:themeColor="text1" w:themeTint="F2"/>
                        <w:sz w:val="18"/>
                        <w:szCs w:val="18"/>
                      </w:rPr>
                      <w:t>anesthesia and analgesia</w:t>
                    </w:r>
                    <w:r w:rsidRPr="00C75687">
                      <w:rPr>
                        <w:rFonts w:ascii="Verdana" w:hAnsi="Verdana" w:cstheme="minorHAnsi"/>
                        <w:color w:val="0D0D0D" w:themeColor="text1" w:themeTint="F2"/>
                        <w:sz w:val="18"/>
                        <w:szCs w:val="18"/>
                      </w:rPr>
                      <w:t xml:space="preserve"> is a three-year program aimed at developing clinical and technical proficiency in anesthesia and pain management in multiple species with varied medical conditions. The program is constructed to satisfy the American College of Veterinary Anesthesia and Analgesia and European College of Veterinary Anesthesia and Analgesia requirements for eligibility to sit examinations for diplomate status. Residents are scheduled 12 blocks on and (6 in small animal and 6 in large animal) and 5 off (a total clinic duty of 70% on and </w:t>
                    </w:r>
                    <w:r w:rsidRPr="00C75687">
                      <w:rPr>
                        <w:rFonts w:ascii="Verdana" w:hAnsi="Verdana" w:cstheme="minorHAnsi"/>
                        <w:color w:val="0D0D0D" w:themeColor="text1" w:themeTint="F2"/>
                        <w:sz w:val="18"/>
                        <w:szCs w:val="18"/>
                      </w:rPr>
                      <w:lastRenderedPageBreak/>
                      <w:t xml:space="preserve">30% off) each year. Case management is under the guidance of the anesthesia faculty assigned to the specific area of the hospital. The large animal caseload is primarily equine and includes ruminants (bovine, sheep, and goats), swine, camelids, and some exotic and wildlife cases. The small animal caseload is predominantly dogs, with a significant number of cats and exotics. Overnight and weekend emergency duty is shared between residents and technicians, with anesthesia faculty always available for consultation and backup. Educational opportunities include attendance at weekly topic rounds and journal club, attendance and presentation at the hospital clinical seminars, and participation in selected courses offered within the College or on campus. Each resident is expected to perform research or clinical investigation sufficient to enable preparation and submission of at least one manuscript for refereed publication. Teaching responsibilities include instruction of fourth-year veterinary students in the clinical hospital and preclinical students in laboratories.      </w:t>
                    </w:r>
                  </w:p>
                  <w:p w14:paraId="774B1AA3" w14:textId="77777777" w:rsidR="00B92E98" w:rsidRPr="00C75687" w:rsidRDefault="00B92E98" w:rsidP="00B92E98">
                    <w:pPr>
                      <w:rPr>
                        <w:rFonts w:ascii="Verdana" w:hAnsi="Verdana" w:cstheme="minorHAnsi"/>
                        <w:color w:val="0D0D0D" w:themeColor="text1" w:themeTint="F2"/>
                        <w:sz w:val="18"/>
                        <w:szCs w:val="18"/>
                      </w:rPr>
                    </w:pPr>
                  </w:p>
                  <w:p w14:paraId="465CEC59" w14:textId="77777777" w:rsidR="00B92E98" w:rsidRPr="00C75687" w:rsidRDefault="00B92E98" w:rsidP="00B92E98">
                    <w:pPr>
                      <w:rPr>
                        <w:rFonts w:ascii="Verdana" w:hAnsi="Verdana" w:cstheme="minorHAnsi"/>
                        <w:color w:val="0D0D0D" w:themeColor="text1" w:themeTint="F2"/>
                        <w:sz w:val="18"/>
                        <w:szCs w:val="18"/>
                      </w:rPr>
                    </w:pPr>
                    <w:r w:rsidRPr="00C75687">
                      <w:rPr>
                        <w:rFonts w:ascii="Verdana" w:hAnsi="Verdana" w:cstheme="minorHAnsi"/>
                        <w:color w:val="0D0D0D" w:themeColor="text1" w:themeTint="F2"/>
                        <w:sz w:val="18"/>
                        <w:szCs w:val="18"/>
                      </w:rPr>
                      <w:t xml:space="preserve">The anesthesiology section is well provisioned at the University of Georgia. Each operating room (both large and small animal) contains monitoring for invasive blood pressure, gas analysis, and isoflurane, sevoflurane, and desflurane. A </w:t>
                    </w:r>
                    <w:proofErr w:type="spellStart"/>
                    <w:r w:rsidRPr="00C75687">
                      <w:rPr>
                        <w:rFonts w:ascii="Verdana" w:hAnsi="Verdana" w:cstheme="minorHAnsi"/>
                        <w:color w:val="0D0D0D" w:themeColor="text1" w:themeTint="F2"/>
                        <w:sz w:val="18"/>
                        <w:szCs w:val="18"/>
                      </w:rPr>
                      <w:t>NiCO</w:t>
                    </w:r>
                    <w:proofErr w:type="spellEnd"/>
                    <w:r w:rsidRPr="00C75687">
                      <w:rPr>
                        <w:rFonts w:ascii="Verdana" w:hAnsi="Verdana" w:cstheme="minorHAnsi"/>
                        <w:color w:val="0D0D0D" w:themeColor="text1" w:themeTint="F2"/>
                        <w:sz w:val="18"/>
                        <w:szCs w:val="18"/>
                      </w:rPr>
                      <w:t xml:space="preserve"> unit is available for cardiac output measurement. Portable invasive blood pressure and end-tidal CO2 monitors allow travel throughout the hospital. The program is supported by five faculty members in anesthesia and four faculty members in critical care. The resident has significant support to pursue their research during the program, and the presence of clinical faculty in the hospital ensure a positive training environment for the resident.  </w:t>
                    </w:r>
                  </w:p>
                </w:sdtContent>
              </w:sdt>
              <w:p w14:paraId="34402DB2" w14:textId="77777777" w:rsidR="001B7334" w:rsidRPr="00C75687" w:rsidRDefault="001B7334" w:rsidP="00BF6A8A">
                <w:pPr>
                  <w:rPr>
                    <w:rFonts w:ascii="Verdana" w:hAnsi="Verdana" w:cstheme="minorHAnsi"/>
                    <w:color w:val="0D0D0D" w:themeColor="text1" w:themeTint="F2"/>
                    <w:sz w:val="18"/>
                    <w:szCs w:val="18"/>
                  </w:rPr>
                </w:pPr>
              </w:p>
              <w:p w14:paraId="143EC61C" w14:textId="395D380B" w:rsidR="00B92E98" w:rsidRPr="00C75687" w:rsidRDefault="001B7334" w:rsidP="001B7334">
                <w:pPr>
                  <w:rPr>
                    <w:rFonts w:ascii="Verdana" w:eastAsia="Times New Roman" w:hAnsi="Verdana" w:cstheme="minorHAnsi"/>
                    <w:color w:val="3F3F3F"/>
                    <w:sz w:val="18"/>
                    <w:szCs w:val="18"/>
                    <w:bdr w:val="none" w:sz="0" w:space="0" w:color="auto" w:frame="1"/>
                    <w:shd w:val="clear" w:color="auto" w:fill="FFFFFF"/>
                  </w:rPr>
                </w:pPr>
                <w:r w:rsidRPr="00C75687">
                  <w:rPr>
                    <w:rFonts w:ascii="Verdana" w:eastAsia="Times New Roman" w:hAnsi="Verdana" w:cstheme="minorHAnsi"/>
                    <w:b/>
                    <w:bCs/>
                    <w:color w:val="3F3F3F"/>
                    <w:sz w:val="18"/>
                    <w:szCs w:val="18"/>
                    <w:shd w:val="clear" w:color="auto" w:fill="FFFFFF"/>
                  </w:rPr>
                  <w:t>Additional Requirements from the Program</w:t>
                </w:r>
                <w:r w:rsidRPr="00C75687">
                  <w:rPr>
                    <w:rFonts w:ascii="Verdana" w:eastAsia="Times New Roman" w:hAnsi="Verdana" w:cstheme="minorHAnsi"/>
                    <w:color w:val="212121"/>
                    <w:sz w:val="18"/>
                    <w:szCs w:val="18"/>
                  </w:rPr>
                  <w:br/>
                </w:r>
                <w:r w:rsidRPr="00C75687">
                  <w:rPr>
                    <w:rFonts w:ascii="Verdana" w:eastAsia="Times New Roman" w:hAnsi="Verdana" w:cstheme="minorHAnsi"/>
                    <w:color w:val="3F3F3F"/>
                    <w:sz w:val="18"/>
                    <w:szCs w:val="18"/>
                    <w:bdr w:val="none" w:sz="0" w:space="0" w:color="auto" w:frame="1"/>
                    <w:shd w:val="clear" w:color="auto" w:fill="FFFFFF"/>
                  </w:rPr>
                  <w:t xml:space="preserve">SELECTED CANDIDATE WILL BE REQUIRED TO SIGN (prior to the start of the residency) AN AGREEMENT TO WORK AS A </w:t>
                </w:r>
                <w:r w:rsidR="00B92E98" w:rsidRPr="00C75687">
                  <w:rPr>
                    <w:rFonts w:ascii="Verdana" w:eastAsia="Times New Roman" w:hAnsi="Verdana" w:cstheme="minorHAnsi"/>
                    <w:color w:val="3F3F3F"/>
                    <w:sz w:val="18"/>
                    <w:szCs w:val="18"/>
                    <w:bdr w:val="none" w:sz="0" w:space="0" w:color="auto" w:frame="1"/>
                    <w:shd w:val="clear" w:color="auto" w:fill="FFFFFF"/>
                  </w:rPr>
                  <w:t xml:space="preserve">THRIVE PET HEALTHCARE </w:t>
                </w:r>
                <w:r w:rsidRPr="00C75687">
                  <w:rPr>
                    <w:rFonts w:ascii="Verdana" w:eastAsia="Times New Roman" w:hAnsi="Verdana" w:cstheme="minorHAnsi"/>
                    <w:color w:val="3F3F3F"/>
                    <w:sz w:val="18"/>
                    <w:szCs w:val="18"/>
                    <w:bdr w:val="none" w:sz="0" w:space="0" w:color="auto" w:frame="1"/>
                    <w:shd w:val="clear" w:color="auto" w:fill="FFFFFF"/>
                  </w:rPr>
                  <w:t xml:space="preserve">SPECIALIST FOR 4 </w:t>
                </w:r>
                <w:r w:rsidRPr="00AB1DA5">
                  <w:rPr>
                    <w:rFonts w:ascii="Verdana" w:eastAsia="Times New Roman" w:hAnsi="Verdana" w:cstheme="minorHAnsi"/>
                    <w:color w:val="3F3F3F"/>
                    <w:sz w:val="18"/>
                    <w:szCs w:val="18"/>
                    <w:bdr w:val="none" w:sz="0" w:space="0" w:color="auto" w:frame="1"/>
                    <w:shd w:val="clear" w:color="auto" w:fill="FFFFFF"/>
                  </w:rPr>
                  <w:t xml:space="preserve">YEARS at a mutually agreed to location following successful completion of the residency program. </w:t>
                </w:r>
                <w:r w:rsidR="00AB1DA5" w:rsidRPr="00B8028B">
                  <w:rPr>
                    <w:rFonts w:ascii="Verdana" w:eastAsia="Times New Roman" w:hAnsi="Verdana" w:cstheme="minorHAnsi"/>
                    <w:color w:val="3F3F3F"/>
                    <w:sz w:val="18"/>
                    <w:szCs w:val="18"/>
                    <w:bdr w:val="none" w:sz="0" w:space="0" w:color="auto" w:frame="1"/>
                    <w:shd w:val="clear" w:color="auto" w:fill="FFFFFF"/>
                  </w:rPr>
                  <w:t xml:space="preserve">Candidates must be able to meet veterinary licensure requirements, along with federal work eligibility requirements </w:t>
                </w:r>
                <w:r w:rsidR="00AB1DA5" w:rsidRPr="00B8028B">
                  <w:rPr>
                    <w:rFonts w:ascii="Verdana" w:hAnsi="Verdana" w:cstheme="minorHAnsi"/>
                    <w:sz w:val="18"/>
                    <w:szCs w:val="18"/>
                  </w:rPr>
                  <w:t>as required by the Federal Immigration Reform and Control Act of 1986 as amended</w:t>
                </w:r>
                <w:r w:rsidR="00AB1DA5" w:rsidRPr="009C6ED6">
                  <w:rPr>
                    <w:rFonts w:cstheme="minorHAnsi"/>
                  </w:rPr>
                  <w:t>.</w:t>
                </w:r>
                <w:r w:rsidR="00AB1DA5">
                  <w:rPr>
                    <w:rFonts w:cstheme="minorHAnsi"/>
                  </w:rPr>
                  <w:t xml:space="preserve"> </w:t>
                </w:r>
                <w:r w:rsidRPr="00C75687">
                  <w:rPr>
                    <w:rFonts w:ascii="Verdana" w:eastAsia="Times New Roman" w:hAnsi="Verdana" w:cstheme="minorHAnsi"/>
                    <w:color w:val="3F3F3F"/>
                    <w:sz w:val="18"/>
                    <w:szCs w:val="18"/>
                    <w:bdr w:val="none" w:sz="0" w:space="0" w:color="auto" w:frame="1"/>
                    <w:shd w:val="clear" w:color="auto" w:fill="FFFFFF"/>
                  </w:rPr>
                  <w:t>Interested candidates should contact Dr. Jimmy Murphy at </w:t>
                </w:r>
                <w:hyperlink r:id="rId8" w:history="1">
                  <w:r w:rsidRPr="00C75687">
                    <w:rPr>
                      <w:rStyle w:val="Hyperlink"/>
                      <w:rFonts w:ascii="Verdana" w:eastAsia="Times New Roman" w:hAnsi="Verdana" w:cstheme="minorHAnsi"/>
                      <w:sz w:val="18"/>
                      <w:szCs w:val="18"/>
                      <w:bdr w:val="none" w:sz="0" w:space="0" w:color="auto" w:frame="1"/>
                      <w:shd w:val="clear" w:color="auto" w:fill="FFFFFF"/>
                    </w:rPr>
                    <w:t>jimmy.murphy@thrivepet.com</w:t>
                  </w:r>
                </w:hyperlink>
                <w:r w:rsidRPr="00C75687">
                  <w:rPr>
                    <w:rFonts w:ascii="Verdana" w:eastAsia="Times New Roman" w:hAnsi="Verdana" w:cstheme="minorHAnsi"/>
                    <w:color w:val="3F3F3F"/>
                    <w:sz w:val="18"/>
                    <w:szCs w:val="18"/>
                    <w:bdr w:val="none" w:sz="0" w:space="0" w:color="auto" w:frame="1"/>
                    <w:shd w:val="clear" w:color="auto" w:fill="FFFFFF"/>
                  </w:rPr>
                  <w:t xml:space="preserve"> for further information.</w:t>
                </w:r>
              </w:p>
              <w:p w14:paraId="3D5D92EB" w14:textId="25FA73F2" w:rsidR="00BF6A8A" w:rsidRPr="00C75687" w:rsidRDefault="00BF6A8A" w:rsidP="001B7334">
                <w:pPr>
                  <w:rPr>
                    <w:rFonts w:ascii="Verdana" w:hAnsi="Verdana" w:cstheme="minorHAnsi"/>
                    <w:color w:val="0D0D0D" w:themeColor="text1" w:themeTint="F2"/>
                    <w:sz w:val="18"/>
                    <w:szCs w:val="18"/>
                  </w:rPr>
                </w:pPr>
              </w:p>
            </w:tc>
          </w:sdtContent>
        </w:sdt>
      </w:tr>
      <w:tr w:rsidR="00BF6A8A" w:rsidRPr="00E13B10" w14:paraId="55B88715" w14:textId="77777777" w:rsidTr="004978D3">
        <w:trPr>
          <w:gridAfter w:val="1"/>
          <w:wAfter w:w="10" w:type="dxa"/>
          <w:trHeight w:val="710"/>
        </w:trPr>
        <w:tc>
          <w:tcPr>
            <w:tcW w:w="3055" w:type="dxa"/>
            <w:gridSpan w:val="2"/>
          </w:tcPr>
          <w:p w14:paraId="4EA0804F" w14:textId="77777777" w:rsidR="00BF6A8A" w:rsidRPr="00C75687" w:rsidRDefault="00BF6A8A" w:rsidP="00BF6A8A">
            <w:pPr>
              <w:rPr>
                <w:rFonts w:ascii="Verdana" w:hAnsi="Verdana" w:cstheme="minorHAnsi"/>
                <w:color w:val="0D0D0D" w:themeColor="text1" w:themeTint="F2"/>
              </w:rPr>
            </w:pPr>
            <w:r w:rsidRPr="007C342C">
              <w:rPr>
                <w:rFonts w:ascii="Verdana" w:hAnsi="Verdana"/>
                <w:color w:val="3F3F3F"/>
                <w:sz w:val="18"/>
                <w:szCs w:val="18"/>
                <w:shd w:val="clear" w:color="auto" w:fill="FFFFFF"/>
              </w:rPr>
              <w:lastRenderedPageBreak/>
              <w:t>Questions about the program should be directed to:</w:t>
            </w:r>
          </w:p>
        </w:tc>
        <w:sdt>
          <w:sdtPr>
            <w:rPr>
              <w:rFonts w:ascii="Verdana" w:hAnsi="Verdana" w:cstheme="minorHAnsi"/>
              <w:color w:val="0D0D0D" w:themeColor="text1" w:themeTint="F2"/>
              <w:sz w:val="18"/>
              <w:szCs w:val="18"/>
            </w:rPr>
            <w:alias w:val="Name; Title"/>
            <w:tag w:val="Name; Title"/>
            <w:id w:val="-2121678429"/>
            <w:placeholder>
              <w:docPart w:val="70B4D666C2A548F397FC0690923A649F"/>
            </w:placeholder>
          </w:sdtPr>
          <w:sdtEndPr/>
          <w:sdtContent>
            <w:tc>
              <w:tcPr>
                <w:tcW w:w="6285" w:type="dxa"/>
              </w:tcPr>
              <w:p w14:paraId="7E67230C" w14:textId="272DE68E" w:rsidR="00BF6A8A" w:rsidRPr="00C75687" w:rsidRDefault="00BF6A8A" w:rsidP="00BF6A8A">
                <w:pPr>
                  <w:rPr>
                    <w:rFonts w:ascii="Verdana" w:hAnsi="Verdana" w:cstheme="minorHAnsi"/>
                    <w:color w:val="0D0D0D" w:themeColor="text1" w:themeTint="F2"/>
                    <w:sz w:val="18"/>
                    <w:szCs w:val="18"/>
                  </w:rPr>
                </w:pPr>
                <w:r w:rsidRPr="00C75687">
                  <w:rPr>
                    <w:rFonts w:ascii="Verdana" w:hAnsi="Verdana" w:cstheme="minorHAnsi"/>
                    <w:color w:val="0D0D0D" w:themeColor="text1" w:themeTint="F2"/>
                    <w:sz w:val="18"/>
                    <w:szCs w:val="18"/>
                  </w:rPr>
                  <w:t xml:space="preserve">Jane Quandt, SVM, MS, </w:t>
                </w:r>
                <w:proofErr w:type="spellStart"/>
                <w:r w:rsidRPr="00C75687">
                  <w:rPr>
                    <w:rFonts w:ascii="Verdana" w:hAnsi="Verdana" w:cstheme="minorHAnsi"/>
                    <w:color w:val="0D0D0D" w:themeColor="text1" w:themeTint="F2"/>
                    <w:sz w:val="18"/>
                    <w:szCs w:val="18"/>
                  </w:rPr>
                  <w:t>Dipl</w:t>
                </w:r>
                <w:proofErr w:type="spellEnd"/>
                <w:r w:rsidRPr="00C75687">
                  <w:rPr>
                    <w:rFonts w:ascii="Verdana" w:hAnsi="Verdana" w:cstheme="minorHAnsi"/>
                    <w:color w:val="0D0D0D" w:themeColor="text1" w:themeTint="F2"/>
                    <w:sz w:val="18"/>
                    <w:szCs w:val="18"/>
                  </w:rPr>
                  <w:t xml:space="preserve"> ACVAA, </w:t>
                </w:r>
                <w:proofErr w:type="spellStart"/>
                <w:r w:rsidRPr="00C75687">
                  <w:rPr>
                    <w:rFonts w:ascii="Verdana" w:hAnsi="Verdana" w:cstheme="minorHAnsi"/>
                    <w:color w:val="0D0D0D" w:themeColor="text1" w:themeTint="F2"/>
                    <w:sz w:val="18"/>
                    <w:szCs w:val="18"/>
                  </w:rPr>
                  <w:t>Dipl</w:t>
                </w:r>
                <w:proofErr w:type="spellEnd"/>
                <w:r w:rsidRPr="00C75687">
                  <w:rPr>
                    <w:rFonts w:ascii="Verdana" w:hAnsi="Verdana" w:cstheme="minorHAnsi"/>
                    <w:color w:val="0D0D0D" w:themeColor="text1" w:themeTint="F2"/>
                    <w:sz w:val="18"/>
                    <w:szCs w:val="18"/>
                  </w:rPr>
                  <w:t xml:space="preserve"> ACVECC,  Professor</w:t>
                </w:r>
              </w:p>
            </w:tc>
          </w:sdtContent>
        </w:sdt>
      </w:tr>
      <w:tr w:rsidR="00BF6A8A" w:rsidRPr="00E13B10" w14:paraId="50CFDAB9" w14:textId="77777777" w:rsidTr="004978D3">
        <w:trPr>
          <w:gridAfter w:val="1"/>
          <w:wAfter w:w="10" w:type="dxa"/>
          <w:trHeight w:val="260"/>
        </w:trPr>
        <w:tc>
          <w:tcPr>
            <w:tcW w:w="3055" w:type="dxa"/>
            <w:gridSpan w:val="2"/>
          </w:tcPr>
          <w:p w14:paraId="2323170F" w14:textId="77777777" w:rsidR="00BF6A8A" w:rsidRPr="007C342C" w:rsidRDefault="00BF6A8A" w:rsidP="00BF6A8A">
            <w:pPr>
              <w:rPr>
                <w:rFonts w:ascii="Verdana" w:hAnsi="Verdana"/>
                <w:color w:val="3F3F3F"/>
                <w:sz w:val="18"/>
                <w:szCs w:val="18"/>
                <w:shd w:val="clear" w:color="auto" w:fill="FFFFFF"/>
              </w:rPr>
            </w:pPr>
            <w:r w:rsidRPr="007C342C">
              <w:rPr>
                <w:rFonts w:ascii="Verdana" w:hAnsi="Verdana"/>
                <w:color w:val="3F3F3F"/>
                <w:sz w:val="18"/>
                <w:szCs w:val="18"/>
                <w:shd w:val="clear" w:color="auto" w:fill="FFFFFF"/>
              </w:rPr>
              <w:t>Email:</w:t>
            </w:r>
          </w:p>
        </w:tc>
        <w:tc>
          <w:tcPr>
            <w:tcW w:w="6285" w:type="dxa"/>
          </w:tcPr>
          <w:p w14:paraId="1438598B" w14:textId="4AF55FC1" w:rsidR="00BF6A8A" w:rsidRPr="007C342C" w:rsidRDefault="00BF6A8A" w:rsidP="00BF6A8A">
            <w:pPr>
              <w:rPr>
                <w:rFonts w:ascii="Verdana" w:hAnsi="Verdana"/>
                <w:color w:val="3F3F3F"/>
                <w:sz w:val="18"/>
                <w:szCs w:val="18"/>
                <w:shd w:val="clear" w:color="auto" w:fill="FFFFFF"/>
              </w:rPr>
            </w:pPr>
            <w:r w:rsidRPr="007C342C">
              <w:rPr>
                <w:rFonts w:ascii="Verdana" w:hAnsi="Verdana"/>
                <w:color w:val="3F3F3F"/>
                <w:sz w:val="18"/>
                <w:szCs w:val="18"/>
                <w:shd w:val="clear" w:color="auto" w:fill="FFFFFF"/>
              </w:rPr>
              <w:t>quand003@uga.edu</w:t>
            </w:r>
          </w:p>
        </w:tc>
      </w:tr>
      <w:tr w:rsidR="00BF6A8A" w:rsidRPr="00E13B10" w14:paraId="3928AE62" w14:textId="77777777" w:rsidTr="004978D3">
        <w:trPr>
          <w:gridAfter w:val="1"/>
          <w:wAfter w:w="10" w:type="dxa"/>
          <w:trHeight w:val="170"/>
        </w:trPr>
        <w:tc>
          <w:tcPr>
            <w:tcW w:w="3055" w:type="dxa"/>
            <w:gridSpan w:val="2"/>
          </w:tcPr>
          <w:p w14:paraId="5106D202" w14:textId="77777777" w:rsidR="00BF6A8A" w:rsidRPr="007C342C" w:rsidRDefault="00BF6A8A" w:rsidP="00BF6A8A">
            <w:pPr>
              <w:rPr>
                <w:rFonts w:ascii="Verdana" w:hAnsi="Verdana"/>
                <w:color w:val="3F3F3F"/>
                <w:sz w:val="18"/>
                <w:szCs w:val="18"/>
                <w:shd w:val="clear" w:color="auto" w:fill="FFFFFF"/>
              </w:rPr>
            </w:pPr>
            <w:r w:rsidRPr="007C342C">
              <w:rPr>
                <w:rFonts w:ascii="Verdana" w:hAnsi="Verdana"/>
                <w:color w:val="3F3F3F"/>
                <w:sz w:val="18"/>
                <w:szCs w:val="18"/>
                <w:shd w:val="clear" w:color="auto" w:fill="FFFFFF"/>
              </w:rPr>
              <w:t>Telephone-:</w:t>
            </w:r>
          </w:p>
        </w:tc>
        <w:sdt>
          <w:sdtPr>
            <w:rPr>
              <w:rFonts w:ascii="Verdana" w:hAnsi="Verdana"/>
              <w:color w:val="3F3F3F"/>
              <w:sz w:val="18"/>
              <w:szCs w:val="18"/>
              <w:shd w:val="clear" w:color="auto" w:fill="FFFFFF"/>
            </w:rPr>
            <w:id w:val="-334071768"/>
            <w:placeholder>
              <w:docPart w:val="DFBCDDB529FA4AD8B481C60225C620BF"/>
            </w:placeholder>
          </w:sdtPr>
          <w:sdtEndPr/>
          <w:sdtContent>
            <w:tc>
              <w:tcPr>
                <w:tcW w:w="6285" w:type="dxa"/>
              </w:tcPr>
              <w:p w14:paraId="0DB378A9" w14:textId="229AC61F" w:rsidR="00BF6A8A" w:rsidRPr="007C342C" w:rsidRDefault="00BF6A8A" w:rsidP="00BF6A8A">
                <w:pPr>
                  <w:rPr>
                    <w:rFonts w:ascii="Verdana" w:hAnsi="Verdana"/>
                    <w:color w:val="3F3F3F"/>
                    <w:sz w:val="18"/>
                    <w:szCs w:val="18"/>
                    <w:shd w:val="clear" w:color="auto" w:fill="FFFFFF"/>
                  </w:rPr>
                </w:pPr>
                <w:r w:rsidRPr="007C342C">
                  <w:rPr>
                    <w:rFonts w:ascii="Verdana" w:hAnsi="Verdana"/>
                    <w:color w:val="3F3F3F"/>
                    <w:sz w:val="18"/>
                    <w:szCs w:val="18"/>
                    <w:shd w:val="clear" w:color="auto" w:fill="FFFFFF"/>
                  </w:rPr>
                  <w:t>706-542-3221</w:t>
                </w:r>
              </w:p>
            </w:tc>
          </w:sdtContent>
        </w:sdt>
      </w:tr>
      <w:tr w:rsidR="00BF6A8A" w:rsidRPr="00E13B10" w14:paraId="4CA6D6FF" w14:textId="77777777" w:rsidTr="00711C36">
        <w:trPr>
          <w:gridAfter w:val="1"/>
          <w:wAfter w:w="10" w:type="dxa"/>
          <w:trHeight w:val="2175"/>
        </w:trPr>
        <w:tc>
          <w:tcPr>
            <w:tcW w:w="9340" w:type="dxa"/>
            <w:gridSpan w:val="3"/>
          </w:tcPr>
          <w:p w14:paraId="68B6A7E9" w14:textId="77777777" w:rsidR="00BF6A8A" w:rsidRPr="00C75687" w:rsidRDefault="00BF6A8A" w:rsidP="00BF6A8A">
            <w:pPr>
              <w:rPr>
                <w:rFonts w:ascii="Verdana" w:hAnsi="Verdana" w:cstheme="minorHAnsi"/>
                <w:b/>
                <w:color w:val="0D0D0D" w:themeColor="text1" w:themeTint="F2"/>
                <w:sz w:val="18"/>
                <w:szCs w:val="18"/>
                <w:u w:val="single"/>
                <w:shd w:val="clear" w:color="auto" w:fill="FFFFFF"/>
              </w:rPr>
            </w:pPr>
            <w:bookmarkStart w:id="0" w:name="_GoBack"/>
            <w:r w:rsidRPr="00C75687">
              <w:rPr>
                <w:rFonts w:ascii="Verdana" w:hAnsi="Verdana" w:cstheme="minorHAnsi"/>
                <w:b/>
                <w:color w:val="0D0D0D" w:themeColor="text1" w:themeTint="F2"/>
                <w:sz w:val="18"/>
                <w:szCs w:val="18"/>
                <w:u w:val="single"/>
                <w:shd w:val="clear" w:color="auto" w:fill="FFFFFF"/>
              </w:rPr>
              <w:t>All Applicants</w:t>
            </w:r>
          </w:p>
          <w:p w14:paraId="42548C55" w14:textId="3EF4EB12"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The successful candidate will be licensed to practice by a faculty license. This license, obtained without examination, permits veterinarians from non-AVMA-accredited veterinary schools to practice within UGA programs only. Whereas the regular Georgia state veterinary license requires graduation from an AVMA-accredited veterinary school or successful completion of the ECVFG program, this is not a requirement for the faculty license. Professional liability insurance is provided only for work performed as a UGA resident. If the resident desires to work outside of UGA and the residency program, it is the resident’s responsibility to acquire professional liability insurance.</w:t>
            </w:r>
          </w:p>
          <w:p w14:paraId="409867EE"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41E4E716" w14:textId="0776ED38"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 xml:space="preserve">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the resident provides proof of alternative acceptable </w:t>
            </w:r>
            <w:r w:rsidRPr="00C75687">
              <w:rPr>
                <w:rFonts w:ascii="Verdana" w:hAnsi="Verdana" w:cstheme="minorHAnsi"/>
                <w:color w:val="0D0D0D" w:themeColor="text1" w:themeTint="F2"/>
                <w:sz w:val="18"/>
                <w:szCs w:val="18"/>
                <w:shd w:val="clear" w:color="auto" w:fill="FFFFFF"/>
              </w:rPr>
              <w:lastRenderedPageBreak/>
              <w:t xml:space="preserve">medical insurance. Medical insurance through the Graduate School will be available beginning August 1, 2023. Please visit the following website for additional information regarding health insurance fees </w:t>
            </w:r>
            <w:hyperlink r:id="rId9" w:history="1">
              <w:r w:rsidRPr="00C75687">
                <w:rPr>
                  <w:rStyle w:val="Hyperlink"/>
                  <w:rFonts w:ascii="Verdana" w:hAnsi="Verdana"/>
                  <w:sz w:val="18"/>
                  <w:szCs w:val="18"/>
                </w:rPr>
                <w:t>https://hr.uga.edu/students/Mandatory_Plan/</w:t>
              </w:r>
              <w:r w:rsidRPr="00C75687">
                <w:rPr>
                  <w:rStyle w:val="Hyperlink"/>
                  <w:rFonts w:ascii="Arial" w:hAnsi="Arial" w:cs="Arial"/>
                  <w:sz w:val="18"/>
                  <w:szCs w:val="18"/>
                </w:rPr>
                <w:t>‌</w:t>
              </w:r>
              <w:r w:rsidRPr="00C75687">
                <w:rPr>
                  <w:rStyle w:val="Hyperlink"/>
                  <w:rFonts w:ascii="Verdana" w:hAnsi="Verdana"/>
                  <w:sz w:val="18"/>
                  <w:szCs w:val="18"/>
                </w:rPr>
                <w:t>student_</w:t>
              </w:r>
              <w:r w:rsidRPr="00C75687">
                <w:rPr>
                  <w:rStyle w:val="Hyperlink"/>
                  <w:rFonts w:ascii="Arial" w:hAnsi="Arial" w:cs="Arial"/>
                  <w:sz w:val="18"/>
                  <w:szCs w:val="18"/>
                </w:rPr>
                <w:t>‌</w:t>
              </w:r>
              <w:r w:rsidRPr="00C75687">
                <w:rPr>
                  <w:rStyle w:val="Hyperlink"/>
                  <w:rFonts w:ascii="Verdana" w:hAnsi="Verdana"/>
                  <w:sz w:val="18"/>
                  <w:szCs w:val="18"/>
                </w:rPr>
                <w:t>mandatory_plan_home/</w:t>
              </w:r>
            </w:hyperlink>
            <w:r w:rsidRPr="00C75687">
              <w:rPr>
                <w:rFonts w:ascii="Verdana" w:hAnsi="Verdana" w:cstheme="minorHAnsi"/>
                <w:color w:val="0D0D0D" w:themeColor="text1" w:themeTint="F2"/>
                <w:sz w:val="18"/>
                <w:szCs w:val="18"/>
                <w:shd w:val="clear" w:color="auto" w:fill="FFFFFF"/>
              </w:rPr>
              <w:t>. Be advised that the UGA policy will not take effect until August 1, 2023, so you will need to independently obtain health insurance from July 14, 2023, until August 1, 2023.</w:t>
            </w:r>
          </w:p>
          <w:p w14:paraId="05821C00"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720BF3ED" w14:textId="77777777" w:rsidR="00323949" w:rsidRPr="00C75687" w:rsidRDefault="00323949" w:rsidP="00323949">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Residents receive 10 days of vacation leave for every 12 months of training and a reasonable amount of sick leave. Residents for each specialty, along with working faculty, cover service responsibilities during the Christmas and New Year’s holiday break. Leave does not carry forward from year to year. Vacation and sick leave will renew on July 1 each year.</w:t>
            </w:r>
          </w:p>
          <w:p w14:paraId="1647A6D3"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55D7A61F" w14:textId="41CFD342"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The residency is a non-</w:t>
            </w:r>
            <w:r w:rsidR="00C41989">
              <w:rPr>
                <w:rFonts w:ascii="Verdana" w:hAnsi="Verdana" w:cstheme="minorHAnsi"/>
                <w:color w:val="0D0D0D" w:themeColor="text1" w:themeTint="F2"/>
                <w:sz w:val="18"/>
                <w:szCs w:val="18"/>
                <w:shd w:val="clear" w:color="auto" w:fill="FFFFFF"/>
              </w:rPr>
              <w:t>degree</w:t>
            </w:r>
            <w:r w:rsidR="00C41989" w:rsidRPr="00C75687">
              <w:rPr>
                <w:rFonts w:ascii="Verdana" w:hAnsi="Verdana" w:cstheme="minorHAnsi"/>
                <w:color w:val="0D0D0D" w:themeColor="text1" w:themeTint="F2"/>
                <w:sz w:val="18"/>
                <w:szCs w:val="18"/>
                <w:shd w:val="clear" w:color="auto" w:fill="FFFFFF"/>
              </w:rPr>
              <w:t xml:space="preserve"> </w:t>
            </w:r>
            <w:r w:rsidRPr="00C75687">
              <w:rPr>
                <w:rFonts w:ascii="Verdana" w:hAnsi="Verdana" w:cstheme="minorHAnsi"/>
                <w:color w:val="0D0D0D" w:themeColor="text1" w:themeTint="F2"/>
                <w:sz w:val="18"/>
                <w:szCs w:val="18"/>
                <w:shd w:val="clear" w:color="auto" w:fill="FFFFFF"/>
              </w:rPr>
              <w:t xml:space="preserve">graduate program, leading to an official University certificate of completion. A one-time application fee of $75 ($100 for international students) and tuition and student fees (approximately $3000/year) are </w:t>
            </w:r>
            <w:r w:rsidR="000472D7">
              <w:rPr>
                <w:rFonts w:ascii="Verdana" w:hAnsi="Verdana" w:cstheme="minorHAnsi"/>
                <w:color w:val="0D0D0D" w:themeColor="text1" w:themeTint="F2"/>
                <w:sz w:val="18"/>
                <w:szCs w:val="18"/>
                <w:shd w:val="clear" w:color="auto" w:fill="FFFFFF"/>
              </w:rPr>
              <w:t>paid by Thrive Pet Healthcare</w:t>
            </w:r>
            <w:r w:rsidRPr="00C75687">
              <w:rPr>
                <w:rFonts w:ascii="Verdana" w:hAnsi="Verdana" w:cstheme="minorHAnsi"/>
                <w:color w:val="0D0D0D" w:themeColor="text1" w:themeTint="F2"/>
                <w:sz w:val="18"/>
                <w:szCs w:val="18"/>
                <w:shd w:val="clear" w:color="auto" w:fill="FFFFFF"/>
              </w:rPr>
              <w:t xml:space="preserve">. Required fees allow access to the Ramsey Student Activities Center (sports complex), the Gilbert Student Health Center, and student tickets for athletic and cultural events. Student services are accessible once the fall semester begins. Residents must pay parking fees (approximately $240/year) that can be payroll deducted (monthly or yearly). </w:t>
            </w:r>
          </w:p>
          <w:p w14:paraId="4D0CD950"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00F9BB0B" w14:textId="6F1B0BE3"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The University of Georgia classifies residents as graduate students; thus, for the Public Service Loan Forgiveness Program, residents are not considered to be full-time employees. This makes the residency years at the University of Georgia ineligible for the Public Service Loan Forgiveness Program. Please consider this information if you desire to participate in the Public Service Loan Forgiveness or other loan repayment programs.</w:t>
            </w:r>
          </w:p>
          <w:p w14:paraId="07893478"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35AE9E29" w14:textId="77777777" w:rsidR="00BF6A8A" w:rsidRPr="00C75687" w:rsidRDefault="00BF6A8A" w:rsidP="00BF6A8A">
            <w:pPr>
              <w:rPr>
                <w:rFonts w:ascii="Verdana" w:hAnsi="Verdana" w:cstheme="minorHAnsi"/>
                <w:b/>
                <w:color w:val="0D0D0D" w:themeColor="text1" w:themeTint="F2"/>
                <w:sz w:val="18"/>
                <w:szCs w:val="18"/>
                <w:u w:val="single"/>
                <w:shd w:val="clear" w:color="auto" w:fill="FFFFFF"/>
              </w:rPr>
            </w:pPr>
            <w:r w:rsidRPr="00C75687">
              <w:rPr>
                <w:rFonts w:ascii="Verdana" w:hAnsi="Verdana" w:cstheme="minorHAnsi"/>
                <w:b/>
                <w:color w:val="0D0D0D" w:themeColor="text1" w:themeTint="F2"/>
                <w:sz w:val="18"/>
                <w:szCs w:val="18"/>
                <w:u w:val="single"/>
                <w:shd w:val="clear" w:color="auto" w:fill="FFFFFF"/>
              </w:rPr>
              <w:t>International Applicants</w:t>
            </w:r>
          </w:p>
          <w:p w14:paraId="06F66393" w14:textId="5A091C80"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 xml:space="preserve">International applicants must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0" w:history="1">
              <w:r w:rsidRPr="00C75687">
                <w:rPr>
                  <w:rStyle w:val="Hyperlink"/>
                  <w:rFonts w:ascii="Verdana" w:hAnsi="Verdana" w:cstheme="minorHAnsi"/>
                  <w:sz w:val="18"/>
                  <w:szCs w:val="18"/>
                  <w:shd w:val="clear" w:color="auto" w:fill="FFFFFF"/>
                </w:rPr>
                <w:t>http://www.toefl.org</w:t>
              </w:r>
            </w:hyperlink>
            <w:r w:rsidRPr="00C75687">
              <w:rPr>
                <w:rFonts w:ascii="Verdana" w:hAnsi="Verdana" w:cstheme="minorHAnsi"/>
                <w:color w:val="0D0D0D" w:themeColor="text1" w:themeTint="F2"/>
                <w:sz w:val="18"/>
                <w:szCs w:val="18"/>
                <w:shd w:val="clear" w:color="auto" w:fill="FFFFFF"/>
              </w:rPr>
              <w:t xml:space="preserve"> for details). These scores must not be more than two years old. Foreign applicants who have completed a year of academic study in the US can provide a university transcript instead of TOEFL scores. A valid US driving license is required. International applicants must arrive three weeks before the residency start date to obtain a social security number, veterinary licensure, and driving license. </w:t>
            </w:r>
          </w:p>
          <w:p w14:paraId="3556C3F0"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5CA7973E" w14:textId="771A008C"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International students matching to our program must participate in a mandatory health insurance program provided by the University of Georgia (</w:t>
            </w:r>
            <w:r w:rsidR="00323949" w:rsidRPr="00C75687">
              <w:rPr>
                <w:rFonts w:ascii="Verdana" w:hAnsi="Verdana" w:cstheme="minorHAnsi"/>
                <w:color w:val="0D0D0D" w:themeColor="text1" w:themeTint="F2"/>
                <w:sz w:val="18"/>
                <w:szCs w:val="18"/>
                <w:shd w:val="clear" w:color="auto" w:fill="FFFFFF"/>
              </w:rPr>
              <w:t xml:space="preserve">find </w:t>
            </w:r>
            <w:r w:rsidRPr="00C75687">
              <w:rPr>
                <w:rFonts w:ascii="Verdana" w:hAnsi="Verdana" w:cstheme="minorHAnsi"/>
                <w:color w:val="0D0D0D" w:themeColor="text1" w:themeTint="F2"/>
                <w:sz w:val="18"/>
                <w:szCs w:val="18"/>
                <w:shd w:val="clear" w:color="auto" w:fill="FFFFFF"/>
              </w:rPr>
              <w:t xml:space="preserve">information at: </w:t>
            </w:r>
            <w:hyperlink r:id="rId11" w:history="1">
              <w:r w:rsidRPr="00C75687">
                <w:rPr>
                  <w:rStyle w:val="Hyperlink"/>
                  <w:rFonts w:ascii="Verdana" w:hAnsi="Verdana"/>
                  <w:sz w:val="18"/>
                  <w:szCs w:val="18"/>
                </w:rPr>
                <w:t>https://hr.uga.edu/</w:t>
              </w:r>
              <w:r w:rsidRPr="00C75687">
                <w:rPr>
                  <w:rStyle w:val="Hyperlink"/>
                  <w:rFonts w:ascii="Arial" w:hAnsi="Arial" w:cs="Arial"/>
                  <w:sz w:val="18"/>
                  <w:szCs w:val="18"/>
                </w:rPr>
                <w:t>‌</w:t>
              </w:r>
              <w:r w:rsidRPr="00C75687">
                <w:rPr>
                  <w:rStyle w:val="Hyperlink"/>
                  <w:rFonts w:ascii="Verdana" w:hAnsi="Verdana"/>
                  <w:sz w:val="18"/>
                  <w:szCs w:val="18"/>
                </w:rPr>
                <w:t>students/</w:t>
              </w:r>
              <w:r w:rsidR="00C75687">
                <w:rPr>
                  <w:rStyle w:val="Hyperlink"/>
                  <w:rFonts w:ascii="Verdana" w:hAnsi="Verdana"/>
                  <w:sz w:val="18"/>
                  <w:szCs w:val="18"/>
                </w:rPr>
                <w:t>‌</w:t>
              </w:r>
              <w:r w:rsidRPr="00C75687">
                <w:rPr>
                  <w:rStyle w:val="Hyperlink"/>
                  <w:rFonts w:ascii="Verdana" w:hAnsi="Verdana"/>
                  <w:sz w:val="18"/>
                  <w:szCs w:val="18"/>
                </w:rPr>
                <w:t>Mandatory_Plan/student_mandatory_plan_home/</w:t>
              </w:r>
            </w:hyperlink>
            <w:r w:rsidRPr="00C75687">
              <w:rPr>
                <w:rFonts w:ascii="Verdana" w:hAnsi="Verdana" w:cstheme="minorHAnsi"/>
                <w:color w:val="0D0D0D" w:themeColor="text1" w:themeTint="F2"/>
                <w:sz w:val="18"/>
                <w:szCs w:val="18"/>
                <w:shd w:val="clear" w:color="auto" w:fill="FFFFFF"/>
              </w:rPr>
              <w:t>). Proof of immunization for measles, mumps, rubella, tetanus, chicken pox, hepatitis, and rabies is required.</w:t>
            </w:r>
          </w:p>
          <w:p w14:paraId="24620330"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5F20FDDC" w14:textId="3B93EACE"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 xml:space="preserve">International candidates must consider application processing times well ahead of the program start date. Please note that it may take up to 10 days to obtain a social security number. Information about this process can be found at </w:t>
            </w:r>
            <w:hyperlink r:id="rId12" w:history="1">
              <w:r w:rsidRPr="00C75687">
                <w:rPr>
                  <w:rStyle w:val="Hyperlink"/>
                  <w:rFonts w:ascii="Verdana" w:hAnsi="Verdana" w:cstheme="minorHAnsi"/>
                  <w:sz w:val="18"/>
                  <w:szCs w:val="18"/>
                  <w:shd w:val="clear" w:color="auto" w:fill="FFFFFF"/>
                </w:rPr>
                <w:t>https://isl.uga.edu/wp-content/uploads/sites/</w:t>
              </w:r>
              <w:r w:rsidR="00C75687">
                <w:rPr>
                  <w:rStyle w:val="Hyperlink"/>
                  <w:rFonts w:ascii="Verdana" w:hAnsi="Verdana" w:cstheme="minorHAnsi"/>
                  <w:sz w:val="18"/>
                  <w:szCs w:val="18"/>
                  <w:shd w:val="clear" w:color="auto" w:fill="FFFFFF"/>
                </w:rPr>
                <w:t>‌</w:t>
              </w:r>
              <w:r w:rsidRPr="00C75687">
                <w:rPr>
                  <w:rStyle w:val="Hyperlink"/>
                  <w:rFonts w:ascii="Verdana" w:hAnsi="Verdana" w:cstheme="minorHAnsi"/>
                  <w:sz w:val="18"/>
                  <w:szCs w:val="18"/>
                  <w:shd w:val="clear" w:color="auto" w:fill="FFFFFF"/>
                </w:rPr>
                <w:t>8/2020/09/</w:t>
              </w:r>
              <w:r w:rsidR="00C75687">
                <w:rPr>
                  <w:rStyle w:val="Hyperlink"/>
                  <w:rFonts w:ascii="Verdana" w:hAnsi="Verdana" w:cstheme="minorHAnsi"/>
                  <w:sz w:val="18"/>
                  <w:szCs w:val="18"/>
                  <w:shd w:val="clear" w:color="auto" w:fill="FFFFFF"/>
                </w:rPr>
                <w:t>‌</w:t>
              </w:r>
              <w:r w:rsidRPr="00C75687">
                <w:rPr>
                  <w:rStyle w:val="Hyperlink"/>
                  <w:rFonts w:ascii="Verdana" w:hAnsi="Verdana" w:cstheme="minorHAnsi"/>
                  <w:sz w:val="18"/>
                  <w:szCs w:val="18"/>
                  <w:shd w:val="clear" w:color="auto" w:fill="FFFFFF"/>
                </w:rPr>
                <w:t>Social_Security</w:t>
              </w:r>
              <w:r w:rsidRPr="00C75687">
                <w:rPr>
                  <w:rStyle w:val="Hyperlink"/>
                  <w:rFonts w:ascii="Arial" w:hAnsi="Arial" w:cs="Arial"/>
                  <w:sz w:val="18"/>
                  <w:szCs w:val="18"/>
                  <w:shd w:val="clear" w:color="auto" w:fill="FFFFFF"/>
                </w:rPr>
                <w:t>‌</w:t>
              </w:r>
              <w:r w:rsidRPr="00C75687">
                <w:rPr>
                  <w:rStyle w:val="Hyperlink"/>
                  <w:rFonts w:ascii="Verdana" w:hAnsi="Verdana" w:cstheme="minorHAnsi"/>
                  <w:sz w:val="18"/>
                  <w:szCs w:val="18"/>
                  <w:shd w:val="clear" w:color="auto" w:fill="FFFFFF"/>
                </w:rPr>
                <w:t>_</w:t>
              </w:r>
              <w:r w:rsidRPr="00C75687">
                <w:rPr>
                  <w:rStyle w:val="Hyperlink"/>
                  <w:rFonts w:ascii="Arial" w:hAnsi="Arial" w:cs="Arial"/>
                  <w:sz w:val="18"/>
                  <w:szCs w:val="18"/>
                  <w:shd w:val="clear" w:color="auto" w:fill="FFFFFF"/>
                </w:rPr>
                <w:t>‌</w:t>
              </w:r>
              <w:r w:rsidRPr="00C75687">
                <w:rPr>
                  <w:rStyle w:val="Hyperlink"/>
                  <w:rFonts w:ascii="Verdana" w:hAnsi="Verdana" w:cstheme="minorHAnsi"/>
                  <w:sz w:val="18"/>
                  <w:szCs w:val="18"/>
                  <w:shd w:val="clear" w:color="auto" w:fill="FFFFFF"/>
                </w:rPr>
                <w:t>Office-</w:t>
              </w:r>
              <w:r w:rsidRPr="00C75687">
                <w:rPr>
                  <w:rStyle w:val="Hyperlink"/>
                  <w:rFonts w:ascii="Arial" w:hAnsi="Arial" w:cs="Arial"/>
                  <w:sz w:val="18"/>
                  <w:szCs w:val="18"/>
                  <w:shd w:val="clear" w:color="auto" w:fill="FFFFFF"/>
                </w:rPr>
                <w:t>‌</w:t>
              </w:r>
              <w:r w:rsidRPr="00C75687">
                <w:rPr>
                  <w:rStyle w:val="Hyperlink"/>
                  <w:rFonts w:ascii="Verdana" w:hAnsi="Verdana" w:cstheme="minorHAnsi"/>
                  <w:sz w:val="18"/>
                  <w:szCs w:val="18"/>
                  <w:shd w:val="clear" w:color="auto" w:fill="FFFFFF"/>
                </w:rPr>
                <w:t>TheBasics.pdf</w:t>
              </w:r>
            </w:hyperlink>
            <w:r w:rsidRPr="00C75687">
              <w:rPr>
                <w:rFonts w:ascii="Verdana" w:hAnsi="Verdana" w:cstheme="minorHAnsi"/>
                <w:color w:val="0D0D0D" w:themeColor="text1" w:themeTint="F2"/>
                <w:sz w:val="18"/>
                <w:szCs w:val="18"/>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3" w:history="1">
              <w:r w:rsidRPr="00C75687">
                <w:rPr>
                  <w:rStyle w:val="Hyperlink"/>
                  <w:rFonts w:ascii="Verdana" w:hAnsi="Verdana" w:cstheme="minorHAnsi"/>
                  <w:sz w:val="18"/>
                  <w:szCs w:val="18"/>
                  <w:shd w:val="clear" w:color="auto" w:fill="FFFFFF"/>
                </w:rPr>
                <w:t>https://globalengage</w:t>
              </w:r>
              <w:r w:rsidRPr="00C75687">
                <w:rPr>
                  <w:rStyle w:val="Hyperlink"/>
                  <w:rFonts w:ascii="Arial" w:hAnsi="Arial" w:cs="Arial"/>
                  <w:sz w:val="18"/>
                  <w:szCs w:val="18"/>
                  <w:shd w:val="clear" w:color="auto" w:fill="FFFFFF"/>
                </w:rPr>
                <w:t>‌</w:t>
              </w:r>
              <w:r w:rsidRPr="00C75687">
                <w:rPr>
                  <w:rStyle w:val="Hyperlink"/>
                  <w:rFonts w:ascii="Verdana" w:hAnsi="Verdana" w:cstheme="minorHAnsi"/>
                  <w:sz w:val="18"/>
                  <w:szCs w:val="18"/>
                  <w:shd w:val="clear" w:color="auto" w:fill="FFFFFF"/>
                </w:rPr>
                <w:t>ment.</w:t>
              </w:r>
              <w:r w:rsidRPr="00C75687">
                <w:rPr>
                  <w:rStyle w:val="Hyperlink"/>
                  <w:rFonts w:ascii="Arial" w:hAnsi="Arial" w:cs="Arial"/>
                  <w:sz w:val="18"/>
                  <w:szCs w:val="18"/>
                  <w:shd w:val="clear" w:color="auto" w:fill="FFFFFF"/>
                </w:rPr>
                <w:t>‌</w:t>
              </w:r>
              <w:r w:rsidRPr="00C75687">
                <w:rPr>
                  <w:rStyle w:val="Hyperlink"/>
                  <w:rFonts w:ascii="Verdana" w:hAnsi="Verdana" w:cstheme="minorHAnsi"/>
                  <w:sz w:val="18"/>
                  <w:szCs w:val="18"/>
                  <w:shd w:val="clear" w:color="auto" w:fill="FFFFFF"/>
                </w:rPr>
                <w:t>uga.edu</w:t>
              </w:r>
            </w:hyperlink>
            <w:r w:rsidRPr="00C75687">
              <w:rPr>
                <w:rFonts w:ascii="Verdana" w:hAnsi="Verdana" w:cstheme="minorHAnsi"/>
                <w:color w:val="0D0D0D" w:themeColor="text1" w:themeTint="F2"/>
                <w:sz w:val="18"/>
                <w:szCs w:val="18"/>
                <w:shd w:val="clear" w:color="auto" w:fill="FFFFFF"/>
              </w:rPr>
              <w:t>). Offers to international applicants are contingent upon successful application for the appropriate visa.</w:t>
            </w:r>
          </w:p>
          <w:p w14:paraId="0FB7CE52"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1972DAC3" w14:textId="77777777" w:rsidR="00BF6A8A" w:rsidRPr="00C75687" w:rsidRDefault="00BF6A8A" w:rsidP="00BF6A8A">
            <w:pPr>
              <w:rPr>
                <w:rFonts w:ascii="Verdana" w:hAnsi="Verdana" w:cstheme="minorHAnsi"/>
                <w:b/>
                <w:color w:val="0D0D0D" w:themeColor="text1" w:themeTint="F2"/>
                <w:sz w:val="18"/>
                <w:szCs w:val="18"/>
                <w:u w:val="single"/>
                <w:shd w:val="clear" w:color="auto" w:fill="FFFFFF"/>
              </w:rPr>
            </w:pPr>
            <w:r w:rsidRPr="00C75687">
              <w:rPr>
                <w:rFonts w:ascii="Verdana" w:hAnsi="Verdana" w:cstheme="minorHAnsi"/>
                <w:b/>
                <w:color w:val="0D0D0D" w:themeColor="text1" w:themeTint="F2"/>
                <w:sz w:val="18"/>
                <w:szCs w:val="18"/>
                <w:u w:val="single"/>
                <w:shd w:val="clear" w:color="auto" w:fill="FFFFFF"/>
              </w:rPr>
              <w:t>Additional Information</w:t>
            </w:r>
          </w:p>
          <w:p w14:paraId="663F1C71" w14:textId="77777777"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2553D035" w14:textId="09884190"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The UGA College of Veterinary Medicine is committed to enhancing the diversity, equity, and inclusion of the College and the Veterinary Profession.</w:t>
            </w:r>
          </w:p>
          <w:p w14:paraId="1B67461E"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63F99D9A" w14:textId="5B1325BD"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lastRenderedPageBreak/>
              <w:t xml:space="preserve">Please refer to the following website, which includes answers to the most frequently asked questions and additional information about our program: </w:t>
            </w:r>
            <w:hyperlink r:id="rId14" w:history="1">
              <w:r w:rsidRPr="00C75687">
                <w:rPr>
                  <w:rStyle w:val="Hyperlink"/>
                  <w:rFonts w:ascii="Verdana" w:hAnsi="Verdana" w:cstheme="minorHAnsi"/>
                  <w:sz w:val="18"/>
                  <w:szCs w:val="18"/>
                  <w:shd w:val="clear" w:color="auto" w:fill="FFFFFF"/>
                </w:rPr>
                <w:t>https://vet.uga.edu/education/intern-residency-programs/intern-residency-programs/</w:t>
              </w:r>
            </w:hyperlink>
            <w:r w:rsidRPr="00C75687">
              <w:rPr>
                <w:rFonts w:ascii="Verdana" w:hAnsi="Verdana" w:cstheme="minorHAnsi"/>
                <w:color w:val="0D0D0D" w:themeColor="text1" w:themeTint="F2"/>
                <w:sz w:val="18"/>
                <w:szCs w:val="18"/>
                <w:shd w:val="clear" w:color="auto" w:fill="FFFFFF"/>
              </w:rPr>
              <w:t>.</w:t>
            </w:r>
          </w:p>
          <w:p w14:paraId="7A1FF954"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37AD0A4C" w14:textId="567A232D" w:rsidR="00BF6A8A" w:rsidRPr="00C75687" w:rsidRDefault="00323949"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 xml:space="preserve">Applications MUST be complete in the VIRMP system by the VIRMP deadline. Materials processed by the VIRMP after the deadline will be considered incomplete and will not be reviewed. </w:t>
            </w:r>
            <w:r w:rsidR="00BF6A8A" w:rsidRPr="00C75687">
              <w:rPr>
                <w:rFonts w:ascii="Verdana" w:hAnsi="Verdana" w:cstheme="minorHAnsi"/>
                <w:color w:val="0D0D0D" w:themeColor="text1" w:themeTint="F2"/>
                <w:sz w:val="18"/>
                <w:szCs w:val="18"/>
                <w:shd w:val="clear" w:color="auto" w:fill="FFFFFF"/>
              </w:rPr>
              <w:t xml:space="preserve">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(details are available from </w:t>
            </w:r>
            <w:hyperlink r:id="rId15" w:history="1">
              <w:r w:rsidR="00BF6A8A" w:rsidRPr="00C75687">
                <w:rPr>
                  <w:rStyle w:val="Hyperlink"/>
                  <w:rFonts w:ascii="Verdana" w:hAnsi="Verdana" w:cstheme="minorHAnsi"/>
                  <w:sz w:val="18"/>
                  <w:szCs w:val="18"/>
                  <w:shd w:val="clear" w:color="auto" w:fill="FFFFFF"/>
                </w:rPr>
                <w:t>www.virmp.org</w:t>
              </w:r>
            </w:hyperlink>
            <w:r w:rsidR="00BF6A8A" w:rsidRPr="00C75687">
              <w:rPr>
                <w:rFonts w:ascii="Verdana" w:hAnsi="Verdana" w:cstheme="minorHAnsi"/>
                <w:color w:val="0D0D0D" w:themeColor="text1" w:themeTint="F2"/>
                <w:sz w:val="18"/>
                <w:szCs w:val="18"/>
                <w:shd w:val="clear" w:color="auto" w:fill="FFFFFF"/>
              </w:rPr>
              <w:t>).</w:t>
            </w:r>
          </w:p>
          <w:p w14:paraId="0470C5FA"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7567BC6B" w14:textId="77777777" w:rsidR="00BF6A8A" w:rsidRPr="00C75687" w:rsidRDefault="00BF6A8A" w:rsidP="00BF6A8A">
            <w:pPr>
              <w:rPr>
                <w:rFonts w:ascii="Verdana" w:hAnsi="Verdana" w:cstheme="minorHAnsi"/>
                <w:color w:val="0D0D0D" w:themeColor="text1" w:themeTint="F2"/>
                <w:sz w:val="18"/>
                <w:szCs w:val="18"/>
                <w:shd w:val="clear" w:color="auto" w:fill="FFFFFF"/>
              </w:rPr>
            </w:pPr>
            <w:r w:rsidRPr="00C75687">
              <w:rPr>
                <w:rFonts w:ascii="Verdana" w:hAnsi="Verdana" w:cstheme="minorHAnsi"/>
                <w:color w:val="0D0D0D" w:themeColor="text1" w:themeTint="F2"/>
                <w:sz w:val="18"/>
                <w:szCs w:val="18"/>
                <w:shd w:val="clear" w:color="auto" w:fill="FFFFFF"/>
              </w:rPr>
              <w:t>Please email for further information on this program or refer to the Department’s website (</w:t>
            </w:r>
            <w:hyperlink r:id="rId16" w:history="1">
              <w:r w:rsidRPr="00C75687">
                <w:rPr>
                  <w:rStyle w:val="Hyperlink"/>
                  <w:rFonts w:ascii="Verdana" w:hAnsi="Verdana" w:cstheme="minorHAnsi"/>
                  <w:sz w:val="18"/>
                  <w:szCs w:val="18"/>
                  <w:shd w:val="clear" w:color="auto" w:fill="FFFFFF"/>
                </w:rPr>
                <w:t>https://vet.uga.edu/education/academic-departments/small-animal-medicine-and-surgery/</w:t>
              </w:r>
            </w:hyperlink>
            <w:r w:rsidRPr="00C75687">
              <w:rPr>
                <w:rFonts w:ascii="Verdana" w:hAnsi="Verdana" w:cstheme="minorHAnsi"/>
                <w:color w:val="0D0D0D" w:themeColor="text1" w:themeTint="F2"/>
                <w:sz w:val="18"/>
                <w:szCs w:val="18"/>
                <w:shd w:val="clear" w:color="auto" w:fill="FFFFFF"/>
              </w:rPr>
              <w:t>).</w:t>
            </w:r>
          </w:p>
          <w:p w14:paraId="27B44258" w14:textId="77777777" w:rsidR="00BF6A8A" w:rsidRPr="00C75687" w:rsidRDefault="00BF6A8A" w:rsidP="00BF6A8A">
            <w:pPr>
              <w:rPr>
                <w:rFonts w:ascii="Verdana" w:hAnsi="Verdana" w:cstheme="minorHAnsi"/>
                <w:color w:val="0D0D0D" w:themeColor="text1" w:themeTint="F2"/>
                <w:sz w:val="18"/>
                <w:szCs w:val="18"/>
                <w:shd w:val="clear" w:color="auto" w:fill="FFFFFF"/>
              </w:rPr>
            </w:pPr>
          </w:p>
          <w:p w14:paraId="4961EBFB" w14:textId="5738659D" w:rsidR="00BF6A8A" w:rsidRPr="00C75687" w:rsidRDefault="00BF6A8A" w:rsidP="00BF6A8A">
            <w:pPr>
              <w:rPr>
                <w:rFonts w:ascii="Verdana" w:hAnsi="Verdana" w:cstheme="minorHAnsi"/>
                <w:color w:val="0D0D0D" w:themeColor="text1" w:themeTint="F2"/>
              </w:rPr>
            </w:pPr>
            <w:r w:rsidRPr="00C75687">
              <w:rPr>
                <w:rFonts w:ascii="Verdana" w:hAnsi="Verdana"/>
                <w:color w:val="0D0D0D"/>
                <w:sz w:val="18"/>
                <w:szCs w:val="18"/>
              </w:rPr>
              <w:t>The UGA Veterinary Teaching Hospital tour:  </w:t>
            </w:r>
            <w:hyperlink r:id="rId17" w:history="1">
              <w:r w:rsidRPr="00C75687">
                <w:rPr>
                  <w:rStyle w:val="Hyperlink"/>
                  <w:rFonts w:ascii="Verdana" w:hAnsi="Verdana"/>
                  <w:sz w:val="18"/>
                  <w:szCs w:val="18"/>
                </w:rPr>
                <w:t>https://www.youtube.com/watch?</w:t>
              </w:r>
              <w:r w:rsidRPr="00C75687">
                <w:rPr>
                  <w:rStyle w:val="Hyperlink"/>
                  <w:rFonts w:ascii="Arial" w:hAnsi="Arial" w:cs="Arial"/>
                  <w:sz w:val="18"/>
                  <w:szCs w:val="18"/>
                </w:rPr>
                <w:t>‌</w:t>
              </w:r>
              <w:r w:rsidRPr="00C75687">
                <w:rPr>
                  <w:rStyle w:val="Hyperlink"/>
                  <w:rFonts w:ascii="Verdana" w:hAnsi="Verdana"/>
                  <w:sz w:val="18"/>
                  <w:szCs w:val="18"/>
                </w:rPr>
                <w:t>v=zMIR0</w:t>
              </w:r>
              <w:r w:rsidRPr="00C75687">
                <w:rPr>
                  <w:rStyle w:val="Hyperlink"/>
                  <w:rFonts w:ascii="Arial" w:hAnsi="Arial" w:cs="Arial"/>
                  <w:sz w:val="18"/>
                  <w:szCs w:val="18"/>
                </w:rPr>
                <w:t>‌</w:t>
              </w:r>
              <w:r w:rsidRPr="00C75687">
                <w:rPr>
                  <w:rStyle w:val="Hyperlink"/>
                  <w:rFonts w:ascii="Verdana" w:hAnsi="Verdana"/>
                  <w:sz w:val="18"/>
                  <w:szCs w:val="18"/>
                </w:rPr>
                <w:t>Ayz6ys</w:t>
              </w:r>
              <w:r w:rsidRPr="00C75687">
                <w:rPr>
                  <w:rStyle w:val="Hyperlink"/>
                  <w:rFonts w:ascii="Arial" w:hAnsi="Arial" w:cs="Arial"/>
                  <w:sz w:val="18"/>
                  <w:szCs w:val="18"/>
                </w:rPr>
                <w:t>‌</w:t>
              </w:r>
              <w:r w:rsidRPr="00C75687">
                <w:rPr>
                  <w:rStyle w:val="Hyperlink"/>
                  <w:rFonts w:ascii="Verdana" w:hAnsi="Verdana"/>
                  <w:sz w:val="18"/>
                  <w:szCs w:val="18"/>
                </w:rPr>
                <w:t>&amp;feature</w:t>
              </w:r>
              <w:r w:rsidRPr="00C75687">
                <w:rPr>
                  <w:rStyle w:val="Hyperlink"/>
                  <w:rFonts w:ascii="Arial" w:hAnsi="Arial" w:cs="Arial"/>
                  <w:sz w:val="18"/>
                  <w:szCs w:val="18"/>
                </w:rPr>
                <w:t>‌</w:t>
              </w:r>
              <w:r w:rsidRPr="00C75687">
                <w:rPr>
                  <w:rStyle w:val="Hyperlink"/>
                  <w:rFonts w:ascii="Verdana" w:hAnsi="Verdana"/>
                  <w:sz w:val="18"/>
                  <w:szCs w:val="18"/>
                </w:rPr>
                <w:t>=youtu.be</w:t>
              </w:r>
            </w:hyperlink>
            <w:r w:rsidRPr="00C75687">
              <w:rPr>
                <w:rFonts w:ascii="Verdana" w:hAnsi="Verdana"/>
                <w:color w:val="0D0D0D"/>
              </w:rPr>
              <w:t>.</w:t>
            </w:r>
            <w:bookmarkEnd w:id="0"/>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9482" w14:textId="77777777" w:rsidR="00096BB5" w:rsidRDefault="00096BB5" w:rsidP="004978D3">
      <w:pPr>
        <w:spacing w:after="0" w:line="240" w:lineRule="auto"/>
      </w:pPr>
      <w:r>
        <w:separator/>
      </w:r>
    </w:p>
  </w:endnote>
  <w:endnote w:type="continuationSeparator" w:id="0">
    <w:p w14:paraId="4D8AF043" w14:textId="77777777" w:rsidR="00096BB5" w:rsidRDefault="00096BB5"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AFA1" w14:textId="77777777" w:rsidR="00096BB5" w:rsidRDefault="00096BB5" w:rsidP="004978D3">
      <w:pPr>
        <w:spacing w:after="0" w:line="240" w:lineRule="auto"/>
      </w:pPr>
      <w:r>
        <w:separator/>
      </w:r>
    </w:p>
  </w:footnote>
  <w:footnote w:type="continuationSeparator" w:id="0">
    <w:p w14:paraId="0CF7A766" w14:textId="77777777" w:rsidR="00096BB5" w:rsidRDefault="00096BB5"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mwqAUAtwc2kSwAAAA="/>
  </w:docVars>
  <w:rsids>
    <w:rsidRoot w:val="007B30B2"/>
    <w:rsid w:val="000014EC"/>
    <w:rsid w:val="00004EDE"/>
    <w:rsid w:val="0001561D"/>
    <w:rsid w:val="00033729"/>
    <w:rsid w:val="0004435D"/>
    <w:rsid w:val="000472D7"/>
    <w:rsid w:val="00082163"/>
    <w:rsid w:val="00092E0F"/>
    <w:rsid w:val="00096BB5"/>
    <w:rsid w:val="000A7B42"/>
    <w:rsid w:val="000D3562"/>
    <w:rsid w:val="00153584"/>
    <w:rsid w:val="001B7334"/>
    <w:rsid w:val="001C64A3"/>
    <w:rsid w:val="001D6579"/>
    <w:rsid w:val="001E6B9D"/>
    <w:rsid w:val="00205628"/>
    <w:rsid w:val="00240D87"/>
    <w:rsid w:val="00246261"/>
    <w:rsid w:val="0027529D"/>
    <w:rsid w:val="002E4BD9"/>
    <w:rsid w:val="002E4FED"/>
    <w:rsid w:val="00305C7E"/>
    <w:rsid w:val="00323949"/>
    <w:rsid w:val="00396E31"/>
    <w:rsid w:val="003975D9"/>
    <w:rsid w:val="003D747C"/>
    <w:rsid w:val="00412860"/>
    <w:rsid w:val="00453CC7"/>
    <w:rsid w:val="0046258F"/>
    <w:rsid w:val="00474BCA"/>
    <w:rsid w:val="004762E6"/>
    <w:rsid w:val="004978D3"/>
    <w:rsid w:val="00521E5B"/>
    <w:rsid w:val="00563109"/>
    <w:rsid w:val="005640D6"/>
    <w:rsid w:val="00575395"/>
    <w:rsid w:val="005B2106"/>
    <w:rsid w:val="005F04AB"/>
    <w:rsid w:val="0060508B"/>
    <w:rsid w:val="00632699"/>
    <w:rsid w:val="00644587"/>
    <w:rsid w:val="006E6A51"/>
    <w:rsid w:val="006F2848"/>
    <w:rsid w:val="006F6130"/>
    <w:rsid w:val="00711C03"/>
    <w:rsid w:val="0073484F"/>
    <w:rsid w:val="007A3D6B"/>
    <w:rsid w:val="007B30B2"/>
    <w:rsid w:val="007B4633"/>
    <w:rsid w:val="007C342C"/>
    <w:rsid w:val="007E0417"/>
    <w:rsid w:val="008240D7"/>
    <w:rsid w:val="00834125"/>
    <w:rsid w:val="00852BA8"/>
    <w:rsid w:val="008C69EE"/>
    <w:rsid w:val="009B6CDD"/>
    <w:rsid w:val="009D0EFD"/>
    <w:rsid w:val="009F23E1"/>
    <w:rsid w:val="00A304A5"/>
    <w:rsid w:val="00AB1DA5"/>
    <w:rsid w:val="00AC1A81"/>
    <w:rsid w:val="00B14643"/>
    <w:rsid w:val="00B32628"/>
    <w:rsid w:val="00B34703"/>
    <w:rsid w:val="00B41BA3"/>
    <w:rsid w:val="00B8028B"/>
    <w:rsid w:val="00B92E98"/>
    <w:rsid w:val="00B96A70"/>
    <w:rsid w:val="00BF6A8A"/>
    <w:rsid w:val="00C16DEE"/>
    <w:rsid w:val="00C24144"/>
    <w:rsid w:val="00C32BCF"/>
    <w:rsid w:val="00C375ED"/>
    <w:rsid w:val="00C41989"/>
    <w:rsid w:val="00C66469"/>
    <w:rsid w:val="00C75687"/>
    <w:rsid w:val="00C9081D"/>
    <w:rsid w:val="00C91DB6"/>
    <w:rsid w:val="00CC40A4"/>
    <w:rsid w:val="00D26B11"/>
    <w:rsid w:val="00D43C76"/>
    <w:rsid w:val="00DE744F"/>
    <w:rsid w:val="00E13B10"/>
    <w:rsid w:val="00E166EA"/>
    <w:rsid w:val="00E67D51"/>
    <w:rsid w:val="00E7333D"/>
    <w:rsid w:val="00E86843"/>
    <w:rsid w:val="00F5756A"/>
    <w:rsid w:val="00F7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 w:type="paragraph" w:styleId="NormalWeb">
    <w:name w:val="Normal (Web)"/>
    <w:basedOn w:val="Normal"/>
    <w:uiPriority w:val="99"/>
    <w:unhideWhenUsed/>
    <w:rsid w:val="00B92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murphy@thrivepet.com" TargetMode="External"/><Relationship Id="rId13" Type="http://schemas.openxmlformats.org/officeDocument/2006/relationships/hyperlink" Target="https://globalengagement.uga.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immy.murphy@thrivepet.com" TargetMode="External"/><Relationship Id="rId12" Type="http://schemas.openxmlformats.org/officeDocument/2006/relationships/hyperlink" Target="https://isl.uga.edu/wp-content/uploads/sites/8/2020/09/Social_Security_Office-TheBasics.pdf" TargetMode="External"/><Relationship Id="rId17"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hyperlink" Target="https://vet.uga.edu/education/academic-departments/small-animal-medicine-and-surger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uga.edu/students/Mandatory_Plan/student_mandatory_plan_home/" TargetMode="External"/><Relationship Id="rId5" Type="http://schemas.openxmlformats.org/officeDocument/2006/relationships/footnotes" Target="footnotes.xml"/><Relationship Id="rId15" Type="http://schemas.openxmlformats.org/officeDocument/2006/relationships/hyperlink" Target="file:///C:\Users\spencerj\Documents\SAMS\Interns\2023%20VIRMP%20match\www.virmp.org" TargetMode="External"/><Relationship Id="rId10" Type="http://schemas.openxmlformats.org/officeDocument/2006/relationships/hyperlink" Target="http://www.toef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intern-residency-programs/intern-residency-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6A93AC4D05FD4139B517EC6B34F8791E"/>
        <w:category>
          <w:name w:val="General"/>
          <w:gallery w:val="placeholder"/>
        </w:category>
        <w:types>
          <w:type w:val="bbPlcHdr"/>
        </w:types>
        <w:behaviors>
          <w:behavior w:val="content"/>
        </w:behaviors>
        <w:guid w:val="{B0987954-8973-48F0-B7AD-0B7E8724F255}"/>
      </w:docPartPr>
      <w:docPartBody>
        <w:p w:rsidR="00EE5901" w:rsidRDefault="00F108EF" w:rsidP="00F108EF">
          <w:pPr>
            <w:pStyle w:val="6A93AC4D05FD4139B517EC6B34F8791E"/>
          </w:pPr>
          <w:r w:rsidRPr="00C475B6">
            <w:rPr>
              <w:rStyle w:val="PlaceholderText"/>
            </w:rPr>
            <w:t>Click or tap here to enter text.</w:t>
          </w:r>
        </w:p>
      </w:docPartBody>
    </w:docPart>
    <w:docPart>
      <w:docPartPr>
        <w:name w:val="70B4D666C2A548F397FC0690923A649F"/>
        <w:category>
          <w:name w:val="General"/>
          <w:gallery w:val="placeholder"/>
        </w:category>
        <w:types>
          <w:type w:val="bbPlcHdr"/>
        </w:types>
        <w:behaviors>
          <w:behavior w:val="content"/>
        </w:behaviors>
        <w:guid w:val="{AC337BE1-BCBE-4130-A127-2744E841CE86}"/>
      </w:docPartPr>
      <w:docPartBody>
        <w:p w:rsidR="00EE5901" w:rsidRDefault="00F108EF" w:rsidP="00F108EF">
          <w:pPr>
            <w:pStyle w:val="70B4D666C2A548F397FC0690923A649F"/>
          </w:pPr>
          <w:r w:rsidRPr="00C475B6">
            <w:rPr>
              <w:rStyle w:val="PlaceholderText"/>
            </w:rPr>
            <w:t>Click or tap here to enter text.</w:t>
          </w:r>
        </w:p>
      </w:docPartBody>
    </w:docPart>
    <w:docPart>
      <w:docPartPr>
        <w:name w:val="DFBCDDB529FA4AD8B481C60225C620BF"/>
        <w:category>
          <w:name w:val="General"/>
          <w:gallery w:val="placeholder"/>
        </w:category>
        <w:types>
          <w:type w:val="bbPlcHdr"/>
        </w:types>
        <w:behaviors>
          <w:behavior w:val="content"/>
        </w:behaviors>
        <w:guid w:val="{461874FE-B4DA-44A5-AFAF-AA032840866C}"/>
      </w:docPartPr>
      <w:docPartBody>
        <w:p w:rsidR="00EE5901" w:rsidRDefault="00F108EF" w:rsidP="00F108EF">
          <w:pPr>
            <w:pStyle w:val="DFBCDDB529FA4AD8B481C60225C620BF"/>
          </w:pPr>
          <w:r w:rsidRPr="00B41BA3">
            <w:rPr>
              <w:rStyle w:val="PlaceholderText"/>
              <w:color w:val="808080" w:themeColor="background1" w:themeShade="80"/>
            </w:rPr>
            <w:t>Click or tap here to enter text.</w:t>
          </w:r>
        </w:p>
      </w:docPartBody>
    </w:docPart>
    <w:docPart>
      <w:docPartPr>
        <w:name w:val="B74110ADBAE244CC9E36AD74FD94DCBB"/>
        <w:category>
          <w:name w:val="General"/>
          <w:gallery w:val="placeholder"/>
        </w:category>
        <w:types>
          <w:type w:val="bbPlcHdr"/>
        </w:types>
        <w:behaviors>
          <w:behavior w:val="content"/>
        </w:behaviors>
        <w:guid w:val="{2B363857-5BB3-4E82-842F-EDF7C3FDA21E}"/>
      </w:docPartPr>
      <w:docPartBody>
        <w:p w:rsidR="001F6AFF" w:rsidRDefault="00EE5901" w:rsidP="00EE5901">
          <w:pPr>
            <w:pStyle w:val="B74110ADBAE244CC9E36AD74FD94DCBB"/>
          </w:pPr>
          <w:r w:rsidRPr="00C475B6">
            <w:rPr>
              <w:rStyle w:val="PlaceholderText"/>
            </w:rPr>
            <w:t>Click or tap here to enter text.</w:t>
          </w:r>
        </w:p>
      </w:docPartBody>
    </w:docPart>
    <w:docPart>
      <w:docPartPr>
        <w:name w:val="383D0BCD0A7D4B3682050D7F88006CBC"/>
        <w:category>
          <w:name w:val="General"/>
          <w:gallery w:val="placeholder"/>
        </w:category>
        <w:types>
          <w:type w:val="bbPlcHdr"/>
        </w:types>
        <w:behaviors>
          <w:behavior w:val="content"/>
        </w:behaviors>
        <w:guid w:val="{4743D42E-B821-48DA-818C-9010383D0153}"/>
      </w:docPartPr>
      <w:docPartBody>
        <w:p w:rsidR="001F6AFF" w:rsidRDefault="00EE5901" w:rsidP="00EE5901">
          <w:pPr>
            <w:pStyle w:val="383D0BCD0A7D4B3682050D7F88006CBC"/>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A33AA"/>
    <w:rsid w:val="001F61B4"/>
    <w:rsid w:val="001F6AFF"/>
    <w:rsid w:val="002E23C1"/>
    <w:rsid w:val="002F5C96"/>
    <w:rsid w:val="007E4853"/>
    <w:rsid w:val="008435FB"/>
    <w:rsid w:val="008E36E4"/>
    <w:rsid w:val="00A7196E"/>
    <w:rsid w:val="00AA1906"/>
    <w:rsid w:val="00AB6EFC"/>
    <w:rsid w:val="00AC5C34"/>
    <w:rsid w:val="00BB7778"/>
    <w:rsid w:val="00C37B64"/>
    <w:rsid w:val="00DF5C19"/>
    <w:rsid w:val="00EC7671"/>
    <w:rsid w:val="00EE5901"/>
    <w:rsid w:val="00F1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901"/>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B74110ADBAE244CC9E36AD74FD94DCBB">
    <w:name w:val="B74110ADBAE244CC9E36AD74FD94DCBB"/>
    <w:rsid w:val="00EE5901"/>
  </w:style>
  <w:style w:type="paragraph" w:customStyle="1" w:styleId="383D0BCD0A7D4B3682050D7F88006CBC">
    <w:name w:val="383D0BCD0A7D4B3682050D7F88006CBC"/>
    <w:rsid w:val="00EE5901"/>
  </w:style>
  <w:style w:type="paragraph" w:customStyle="1" w:styleId="6A93AC4D05FD4139B517EC6B34F8791E">
    <w:name w:val="6A93AC4D05FD4139B517EC6B34F8791E"/>
    <w:rsid w:val="00F108EF"/>
  </w:style>
  <w:style w:type="paragraph" w:customStyle="1" w:styleId="70B4D666C2A548F397FC0690923A649F">
    <w:name w:val="70B4D666C2A548F397FC0690923A649F"/>
    <w:rsid w:val="00F108EF"/>
  </w:style>
  <w:style w:type="paragraph" w:customStyle="1" w:styleId="DFBCDDB529FA4AD8B481C60225C620BF">
    <w:name w:val="DFBCDDB529FA4AD8B481C60225C620BF"/>
    <w:rsid w:val="00F1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839A-C1E0-4856-8731-922D87D5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2022-09-28T15:15:00Z</cp:lastPrinted>
  <dcterms:created xsi:type="dcterms:W3CDTF">2022-09-30T11:59:00Z</dcterms:created>
  <dcterms:modified xsi:type="dcterms:W3CDTF">2022-10-07T16:18:00Z</dcterms:modified>
</cp:coreProperties>
</file>